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9C2FC3" w14:textId="7981762B" w:rsidR="00B975B7" w:rsidRPr="00736D7C" w:rsidRDefault="00B975B7" w:rsidP="00B975B7">
      <w:pPr>
        <w:pStyle w:val="a5"/>
        <w:tabs>
          <w:tab w:val="right" w:pos="9781"/>
          <w:tab w:val="right" w:pos="13323"/>
        </w:tabs>
        <w:spacing w:after="120"/>
        <w:outlineLvl w:val="0"/>
        <w:rPr>
          <w:rFonts w:eastAsia="宋体" w:cs="Arial"/>
          <w:b w:val="0"/>
          <w:sz w:val="24"/>
          <w:szCs w:val="24"/>
        </w:rPr>
      </w:pPr>
      <w:r w:rsidRPr="008459D0">
        <w:rPr>
          <w:rFonts w:eastAsia="宋体" w:cs="Arial"/>
          <w:color w:val="000000" w:themeColor="text1"/>
          <w:sz w:val="24"/>
          <w:szCs w:val="24"/>
        </w:rPr>
        <w:t>3GPP TSG-RAN WG4 Meeting #114</w:t>
      </w:r>
      <w:r w:rsidRPr="00041C3C">
        <w:rPr>
          <w:rFonts w:eastAsia="宋体" w:cs="Arial"/>
          <w:color w:val="FF0000"/>
          <w:sz w:val="24"/>
          <w:szCs w:val="24"/>
        </w:rPr>
        <w:tab/>
      </w:r>
      <w:bookmarkStart w:id="0" w:name="_GoBack"/>
      <w:r w:rsidR="00736D7C" w:rsidRPr="00736D7C">
        <w:rPr>
          <w:rFonts w:eastAsia="宋体" w:cs="Arial"/>
          <w:sz w:val="24"/>
          <w:szCs w:val="24"/>
        </w:rPr>
        <w:t>R4-2501332</w:t>
      </w:r>
    </w:p>
    <w:bookmarkEnd w:id="0"/>
    <w:p w14:paraId="74FEC35E" w14:textId="19E0FB6C" w:rsidR="00207926" w:rsidRPr="00B56637" w:rsidRDefault="00B975B7" w:rsidP="00B975B7">
      <w:pPr>
        <w:pStyle w:val="a5"/>
        <w:tabs>
          <w:tab w:val="right" w:pos="9781"/>
          <w:tab w:val="right" w:pos="13323"/>
        </w:tabs>
        <w:spacing w:after="120"/>
        <w:outlineLvl w:val="0"/>
        <w:rPr>
          <w:rFonts w:eastAsia="宋体" w:cs="Arial"/>
          <w:color w:val="FF0000"/>
          <w:sz w:val="24"/>
          <w:szCs w:val="24"/>
        </w:rPr>
      </w:pPr>
      <w:r w:rsidRPr="00F542A0">
        <w:rPr>
          <w:rFonts w:eastAsia="宋体" w:cs="Arial" w:hint="eastAsia"/>
          <w:sz w:val="24"/>
          <w:szCs w:val="24"/>
        </w:rPr>
        <w:t>Athens</w:t>
      </w:r>
      <w:r w:rsidRPr="00F542A0">
        <w:rPr>
          <w:rFonts w:eastAsia="宋体" w:cs="Arial"/>
          <w:sz w:val="24"/>
          <w:szCs w:val="24"/>
        </w:rPr>
        <w:t>, GR, 17</w:t>
      </w:r>
      <w:r w:rsidRPr="00F542A0">
        <w:rPr>
          <w:rFonts w:eastAsia="宋体" w:cs="Arial"/>
          <w:sz w:val="24"/>
          <w:szCs w:val="24"/>
          <w:vertAlign w:val="superscript"/>
        </w:rPr>
        <w:t>th</w:t>
      </w:r>
      <w:r w:rsidRPr="00F542A0">
        <w:rPr>
          <w:rFonts w:eastAsia="宋体" w:cs="Arial"/>
          <w:sz w:val="24"/>
          <w:szCs w:val="24"/>
        </w:rPr>
        <w:t xml:space="preserve"> – 21</w:t>
      </w:r>
      <w:r w:rsidRPr="00F542A0">
        <w:rPr>
          <w:rFonts w:eastAsia="宋体" w:cs="Arial"/>
          <w:sz w:val="24"/>
          <w:szCs w:val="24"/>
          <w:vertAlign w:val="superscript"/>
        </w:rPr>
        <w:t>st</w:t>
      </w:r>
      <w:r w:rsidRPr="00F542A0">
        <w:rPr>
          <w:rFonts w:eastAsia="宋体" w:cs="Arial"/>
          <w:sz w:val="24"/>
          <w:szCs w:val="24"/>
        </w:rPr>
        <w:t xml:space="preserve"> February, 2025</w:t>
      </w:r>
    </w:p>
    <w:p w14:paraId="39D7E56D" w14:textId="6250E607" w:rsidR="000D7E4C" w:rsidRPr="00B56637" w:rsidRDefault="00712CC1" w:rsidP="009E0BCF">
      <w:pPr>
        <w:tabs>
          <w:tab w:val="left" w:pos="1985"/>
        </w:tabs>
        <w:spacing w:after="120"/>
        <w:jc w:val="both"/>
        <w:rPr>
          <w:rFonts w:ascii="Arial" w:hAnsi="Arial" w:cs="Arial"/>
          <w:b/>
          <w:color w:val="FF0000"/>
          <w:sz w:val="22"/>
          <w:szCs w:val="22"/>
        </w:rPr>
      </w:pPr>
      <w:r w:rsidRPr="00B975B7">
        <w:rPr>
          <w:rFonts w:ascii="Arial" w:hAnsi="Arial" w:cs="Arial"/>
          <w:b/>
          <w:sz w:val="22"/>
          <w:szCs w:val="22"/>
        </w:rPr>
        <w:t>Agenda item:</w:t>
      </w:r>
      <w:bookmarkStart w:id="1" w:name="Source"/>
      <w:bookmarkEnd w:id="1"/>
      <w:r w:rsidRPr="00894718">
        <w:rPr>
          <w:rFonts w:ascii="Arial" w:hAnsi="Arial" w:cs="Arial"/>
          <w:b/>
          <w:sz w:val="22"/>
          <w:szCs w:val="22"/>
        </w:rPr>
        <w:tab/>
      </w:r>
      <w:r w:rsidR="00B975B7" w:rsidRPr="00894718">
        <w:rPr>
          <w:rFonts w:ascii="Arial" w:hAnsi="Arial" w:cs="Arial"/>
          <w:b/>
          <w:sz w:val="22"/>
          <w:szCs w:val="22"/>
        </w:rPr>
        <w:t>7.17.2.2</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70A60B4B"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B33E4D" w:rsidRPr="00510CC7">
        <w:rPr>
          <w:rFonts w:ascii="Arial" w:hAnsi="Arial" w:cs="Arial"/>
          <w:b/>
          <w:sz w:val="22"/>
          <w:szCs w:val="22"/>
        </w:rPr>
        <w:t>Discussion on</w:t>
      </w:r>
      <w:r w:rsidR="009651A1">
        <w:rPr>
          <w:rFonts w:ascii="Arial" w:hAnsi="Arial" w:cs="Arial"/>
          <w:b/>
          <w:sz w:val="22"/>
          <w:szCs w:val="22"/>
        </w:rPr>
        <w:t xml:space="preserve"> </w:t>
      </w:r>
      <w:r w:rsidR="009651A1" w:rsidRPr="009651A1">
        <w:rPr>
          <w:rFonts w:ascii="Arial" w:hAnsi="Arial" w:cs="Arial"/>
          <w:b/>
          <w:sz w:val="22"/>
          <w:szCs w:val="22"/>
        </w:rPr>
        <w:t>FR2-1 L3 measurement delay by optimizing CSSF outside gap in CA/DC</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17EBE595" w14:textId="778E1960" w:rsidR="00D1601D" w:rsidRDefault="00D741B2" w:rsidP="00D1601D">
      <w:pPr>
        <w:spacing w:after="120"/>
        <w:rPr>
          <w:rFonts w:eastAsiaTheme="minorEastAsia"/>
          <w:sz w:val="22"/>
          <w:szCs w:val="22"/>
        </w:rPr>
      </w:pPr>
      <w:r w:rsidRPr="00B7153C">
        <w:rPr>
          <w:rFonts w:eastAsiaTheme="minorEastAsia" w:hint="eastAsia"/>
          <w:sz w:val="22"/>
          <w:szCs w:val="22"/>
        </w:rPr>
        <w:t>In</w:t>
      </w:r>
      <w:r w:rsidR="001A25BC">
        <w:rPr>
          <w:rFonts w:eastAsiaTheme="minorEastAsia"/>
          <w:sz w:val="22"/>
          <w:szCs w:val="22"/>
        </w:rPr>
        <w:t xml:space="preserve"> RAN</w:t>
      </w:r>
      <w:r w:rsidR="00D1601D">
        <w:rPr>
          <w:rFonts w:eastAsiaTheme="minorEastAsia"/>
          <w:sz w:val="22"/>
          <w:szCs w:val="22"/>
        </w:rPr>
        <w:t>4</w:t>
      </w:r>
      <w:r w:rsidRPr="00B7153C">
        <w:rPr>
          <w:rFonts w:eastAsiaTheme="minorEastAsia"/>
          <w:sz w:val="22"/>
          <w:szCs w:val="22"/>
        </w:rPr>
        <w:t xml:space="preserve"> #</w:t>
      </w:r>
      <w:r w:rsidR="00D1601D">
        <w:rPr>
          <w:rFonts w:eastAsiaTheme="minorEastAsia"/>
          <w:sz w:val="22"/>
          <w:szCs w:val="22"/>
        </w:rPr>
        <w:t>11</w:t>
      </w:r>
      <w:r w:rsidR="005745B7">
        <w:rPr>
          <w:rFonts w:eastAsiaTheme="minorEastAsia"/>
          <w:sz w:val="22"/>
          <w:szCs w:val="22"/>
        </w:rPr>
        <w:t>3</w:t>
      </w:r>
      <w:r w:rsidRPr="00B7153C">
        <w:rPr>
          <w:rFonts w:eastAsiaTheme="minorEastAsia"/>
          <w:sz w:val="22"/>
          <w:szCs w:val="22"/>
        </w:rPr>
        <w:t xml:space="preserve"> meeting,</w:t>
      </w:r>
      <w:r w:rsidR="00D1601D">
        <w:rPr>
          <w:rFonts w:eastAsiaTheme="minorEastAsia"/>
          <w:sz w:val="22"/>
          <w:szCs w:val="22"/>
        </w:rPr>
        <w:t xml:space="preserve"> </w:t>
      </w:r>
      <w:r w:rsidR="00D1601D" w:rsidRPr="00D1601D">
        <w:rPr>
          <w:rFonts w:eastAsiaTheme="minorEastAsia"/>
          <w:sz w:val="22"/>
          <w:szCs w:val="22"/>
        </w:rPr>
        <w:t>FR2-1 SSB based L3 measurement delay reduction for connected mode</w:t>
      </w:r>
      <w:r w:rsidR="00D1601D">
        <w:rPr>
          <w:rFonts w:eastAsiaTheme="minorEastAsia"/>
          <w:sz w:val="22"/>
          <w:szCs w:val="22"/>
        </w:rPr>
        <w:t xml:space="preserve"> was discussed and the WF was approved [1]. </w:t>
      </w:r>
    </w:p>
    <w:p w14:paraId="3A0B745D" w14:textId="25C9034C" w:rsidR="00621B4E" w:rsidRDefault="00D1601D" w:rsidP="00621B4E">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00621B4E" w:rsidRPr="00621B4E">
        <w:rPr>
          <w:rFonts w:eastAsiaTheme="minorEastAsia"/>
          <w:sz w:val="22"/>
          <w:szCs w:val="22"/>
        </w:rPr>
        <w:t xml:space="preserve"> </w:t>
      </w:r>
      <w:r w:rsidR="00945524" w:rsidRPr="00945524">
        <w:rPr>
          <w:rFonts w:eastAsiaTheme="minorEastAsia"/>
          <w:sz w:val="22"/>
          <w:szCs w:val="22"/>
        </w:rPr>
        <w:t>FR2-1 L3 measurement delay by optimizing CSSF outside gap in CA/DC</w:t>
      </w:r>
      <w:r w:rsidR="00621B4E" w:rsidRPr="00621B4E">
        <w:rPr>
          <w:rFonts w:eastAsiaTheme="minorEastAsia"/>
          <w:sz w:val="22"/>
          <w:szCs w:val="22"/>
        </w:rPr>
        <w:t xml:space="preserve"> </w:t>
      </w:r>
      <w:r w:rsidR="00621B4E">
        <w:rPr>
          <w:rFonts w:eastAsiaTheme="minorEastAsia"/>
          <w:sz w:val="22"/>
          <w:szCs w:val="22"/>
        </w:rPr>
        <w:t>issues captured in the WF [1]</w:t>
      </w:r>
      <w:r w:rsidR="006A2D59" w:rsidRPr="006A2D59">
        <w:rPr>
          <w:rFonts w:eastAsiaTheme="minorEastAsia"/>
          <w:sz w:val="22"/>
          <w:szCs w:val="22"/>
        </w:rPr>
        <w:t xml:space="preserve"> </w:t>
      </w:r>
      <w:r w:rsidR="006A2D59">
        <w:rPr>
          <w:rFonts w:eastAsiaTheme="minorEastAsia"/>
          <w:sz w:val="22"/>
          <w:szCs w:val="22"/>
        </w:rPr>
        <w:t>and summary [2]</w:t>
      </w:r>
      <w:r w:rsidR="00621B4E">
        <w:rPr>
          <w:rFonts w:eastAsiaTheme="minorEastAsia"/>
          <w:sz w:val="22"/>
          <w:szCs w:val="22"/>
        </w:rPr>
        <w:t>.</w:t>
      </w:r>
    </w:p>
    <w:p w14:paraId="0B837FA3" w14:textId="77777777" w:rsidR="00BE0EE8" w:rsidRPr="004F64E6" w:rsidRDefault="00BE0EE8" w:rsidP="00C22BE2">
      <w:pPr>
        <w:spacing w:after="120"/>
        <w:rPr>
          <w:rFonts w:eastAsiaTheme="minorEastAsia"/>
          <w:sz w:val="22"/>
          <w:szCs w:val="22"/>
        </w:rPr>
      </w:pPr>
    </w:p>
    <w:p w14:paraId="4D029AA9" w14:textId="2ECBAB2F" w:rsidR="00A74337" w:rsidRDefault="00F63A1B" w:rsidP="00A74337">
      <w:pPr>
        <w:pStyle w:val="10"/>
        <w:numPr>
          <w:ilvl w:val="0"/>
          <w:numId w:val="10"/>
        </w:numPr>
        <w:pBdr>
          <w:top w:val="single" w:sz="12" w:space="2" w:color="auto"/>
        </w:pBdr>
        <w:jc w:val="both"/>
        <w:rPr>
          <w:sz w:val="32"/>
        </w:rPr>
      </w:pPr>
      <w:r>
        <w:rPr>
          <w:sz w:val="32"/>
        </w:rPr>
        <w:t>Discussion</w:t>
      </w:r>
    </w:p>
    <w:p w14:paraId="5FDE276C" w14:textId="34BD76B9" w:rsidR="00DB68F1" w:rsidRPr="000159B5" w:rsidRDefault="00AE5BEF" w:rsidP="00DB68F1">
      <w:pPr>
        <w:pStyle w:val="afff6"/>
      </w:pPr>
      <w:r w:rsidRPr="00AE5BEF">
        <w:t>UE measurement procedure to use L3 measurement delay reduction by optimizing CSSF</w:t>
      </w:r>
    </w:p>
    <w:p w14:paraId="3FFE21C4" w14:textId="77777777" w:rsidR="007226F3" w:rsidRDefault="007226F3" w:rsidP="007226F3">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tatus in the WF [1]</w:t>
      </w:r>
      <w:r>
        <w:rPr>
          <w:rFonts w:eastAsiaTheme="minorEastAsia" w:cs="v4.2.0"/>
          <w:i/>
          <w:sz w:val="22"/>
          <w:szCs w:val="22"/>
        </w:rPr>
        <w:t xml:space="preserve"> and summary [2]:</w:t>
      </w:r>
    </w:p>
    <w:tbl>
      <w:tblPr>
        <w:tblStyle w:val="aff"/>
        <w:tblW w:w="0" w:type="auto"/>
        <w:jc w:val="center"/>
        <w:tblLook w:val="04A0" w:firstRow="1" w:lastRow="0" w:firstColumn="1" w:lastColumn="0" w:noHBand="0" w:noVBand="1"/>
      </w:tblPr>
      <w:tblGrid>
        <w:gridCol w:w="9629"/>
      </w:tblGrid>
      <w:tr w:rsidR="007226F3" w:rsidRPr="00C00E3C" w14:paraId="4F71BE7D" w14:textId="77777777" w:rsidTr="008C0A37">
        <w:trPr>
          <w:jc w:val="center"/>
        </w:trPr>
        <w:tc>
          <w:tcPr>
            <w:tcW w:w="9629" w:type="dxa"/>
          </w:tcPr>
          <w:p w14:paraId="65E5C80E" w14:textId="77777777" w:rsidR="00C00E3C" w:rsidRPr="00C00E3C" w:rsidRDefault="00C00E3C" w:rsidP="00C00E3C">
            <w:pPr>
              <w:pStyle w:val="30"/>
              <w:outlineLvl w:val="2"/>
              <w:rPr>
                <w:rFonts w:ascii="Times New Roman" w:hAnsi="Times New Roman"/>
                <w:sz w:val="20"/>
                <w:lang w:val="en-US"/>
              </w:rPr>
            </w:pPr>
            <w:r w:rsidRPr="00C00E3C">
              <w:rPr>
                <w:rFonts w:ascii="Times New Roman" w:hAnsi="Times New Roman"/>
                <w:sz w:val="20"/>
                <w:lang w:val="en-US"/>
              </w:rPr>
              <w:t>Issue 2-2: UE measurement procedure to use L3 measurement delay reduction by optimizing CSSF</w:t>
            </w:r>
          </w:p>
          <w:p w14:paraId="280213D2" w14:textId="77777777" w:rsidR="007226F3" w:rsidRPr="00C00E3C" w:rsidRDefault="00C00E3C" w:rsidP="00C00E3C">
            <w:pPr>
              <w:spacing w:after="120"/>
              <w:rPr>
                <w:rFonts w:eastAsia="宋体"/>
                <w:bCs/>
                <w:sz w:val="20"/>
                <w:szCs w:val="20"/>
              </w:rPr>
            </w:pPr>
            <w:r w:rsidRPr="00C00E3C">
              <w:rPr>
                <w:rFonts w:eastAsia="宋体"/>
                <w:bCs/>
                <w:sz w:val="20"/>
                <w:szCs w:val="20"/>
              </w:rPr>
              <w:t xml:space="preserve">Continue discussion in next meeting. Options of this meeting are captured in topic summary </w:t>
            </w:r>
            <w:r w:rsidRPr="00C00E3C">
              <w:rPr>
                <w:sz w:val="20"/>
                <w:szCs w:val="20"/>
              </w:rPr>
              <w:t>R4-2418276</w:t>
            </w:r>
            <w:r w:rsidRPr="00C00E3C">
              <w:rPr>
                <w:rFonts w:eastAsia="宋体"/>
                <w:bCs/>
                <w:sz w:val="20"/>
                <w:szCs w:val="20"/>
              </w:rPr>
              <w:t>.</w:t>
            </w:r>
          </w:p>
          <w:p w14:paraId="4297636F" w14:textId="77777777" w:rsidR="00C00E3C" w:rsidRPr="00C00E3C" w:rsidRDefault="00C00E3C" w:rsidP="00C00E3C">
            <w:pPr>
              <w:pStyle w:val="affd"/>
              <w:widowControl/>
              <w:numPr>
                <w:ilvl w:val="0"/>
                <w:numId w:val="22"/>
              </w:numPr>
              <w:spacing w:after="120" w:line="240" w:lineRule="auto"/>
              <w:ind w:left="644" w:firstLineChars="0"/>
              <w:rPr>
                <w:sz w:val="20"/>
                <w:szCs w:val="20"/>
              </w:rPr>
            </w:pPr>
            <w:r w:rsidRPr="00C00E3C">
              <w:rPr>
                <w:sz w:val="20"/>
                <w:szCs w:val="20"/>
              </w:rPr>
              <w:t>Option 1 (CATT, Apple, HW, Ericsson): The enhanced CSSF apply to all the 3 aspects and do not define the priority.</w:t>
            </w:r>
          </w:p>
          <w:p w14:paraId="44CE647A" w14:textId="77777777" w:rsidR="00C00E3C" w:rsidRPr="00C00E3C" w:rsidRDefault="00C00E3C" w:rsidP="00C00E3C">
            <w:pPr>
              <w:pStyle w:val="affd"/>
              <w:widowControl/>
              <w:numPr>
                <w:ilvl w:val="0"/>
                <w:numId w:val="22"/>
              </w:numPr>
              <w:overflowPunct w:val="0"/>
              <w:autoSpaceDE w:val="0"/>
              <w:autoSpaceDN w:val="0"/>
              <w:adjustRightInd w:val="0"/>
              <w:spacing w:after="120" w:line="240" w:lineRule="auto"/>
              <w:ind w:left="644" w:firstLineChars="0"/>
              <w:textAlignment w:val="baseline"/>
              <w:rPr>
                <w:sz w:val="20"/>
                <w:szCs w:val="20"/>
              </w:rPr>
            </w:pPr>
            <w:r w:rsidRPr="00C00E3C">
              <w:rPr>
                <w:sz w:val="20"/>
                <w:szCs w:val="20"/>
              </w:rPr>
              <w:t>Option 2 (Xiaomi, MTK, ZTE): the following aspect to use L3 measurement delay reduction by optimizing CSSF shall be prioritized:</w:t>
            </w:r>
          </w:p>
          <w:p w14:paraId="3CF17D47" w14:textId="77777777" w:rsidR="00C00E3C" w:rsidRPr="00C00E3C" w:rsidRDefault="00C00E3C" w:rsidP="00C00E3C">
            <w:pPr>
              <w:pStyle w:val="affd"/>
              <w:widowControl/>
              <w:numPr>
                <w:ilvl w:val="1"/>
                <w:numId w:val="22"/>
              </w:numPr>
              <w:overflowPunct w:val="0"/>
              <w:autoSpaceDE w:val="0"/>
              <w:autoSpaceDN w:val="0"/>
              <w:adjustRightInd w:val="0"/>
              <w:spacing w:after="120" w:line="240" w:lineRule="auto"/>
              <w:ind w:left="1364" w:firstLineChars="0"/>
              <w:textAlignment w:val="baseline"/>
              <w:rPr>
                <w:sz w:val="20"/>
                <w:szCs w:val="20"/>
              </w:rPr>
            </w:pPr>
            <w:r w:rsidRPr="00C00E3C">
              <w:rPr>
                <w:sz w:val="20"/>
                <w:szCs w:val="20"/>
              </w:rPr>
              <w:t>Aspect 1: SSB based Intra-frequency measurement without MG, including:</w:t>
            </w:r>
          </w:p>
          <w:p w14:paraId="175FE849" w14:textId="77777777" w:rsidR="00C00E3C" w:rsidRPr="00C00E3C" w:rsidRDefault="00C00E3C" w:rsidP="00C00E3C">
            <w:pPr>
              <w:pStyle w:val="affd"/>
              <w:widowControl/>
              <w:numPr>
                <w:ilvl w:val="2"/>
                <w:numId w:val="22"/>
              </w:numPr>
              <w:overflowPunct w:val="0"/>
              <w:autoSpaceDE w:val="0"/>
              <w:autoSpaceDN w:val="0"/>
              <w:adjustRightInd w:val="0"/>
              <w:spacing w:after="120" w:line="240" w:lineRule="auto"/>
              <w:ind w:left="2084" w:firstLineChars="0"/>
              <w:textAlignment w:val="baseline"/>
              <w:rPr>
                <w:sz w:val="20"/>
                <w:szCs w:val="20"/>
              </w:rPr>
            </w:pPr>
            <w:r w:rsidRPr="00C00E3C">
              <w:rPr>
                <w:sz w:val="20"/>
                <w:szCs w:val="20"/>
              </w:rPr>
              <w:t>T</w:t>
            </w:r>
            <w:r w:rsidRPr="00C00E3C">
              <w:rPr>
                <w:sz w:val="20"/>
                <w:szCs w:val="20"/>
                <w:vertAlign w:val="subscript"/>
              </w:rPr>
              <w:t>PSS/SSS_sync_intra</w:t>
            </w:r>
            <w:r w:rsidRPr="00C00E3C">
              <w:rPr>
                <w:sz w:val="20"/>
                <w:szCs w:val="20"/>
              </w:rPr>
              <w:t xml:space="preserve"> and T</w:t>
            </w:r>
            <w:r w:rsidRPr="00C00E3C">
              <w:rPr>
                <w:sz w:val="20"/>
                <w:szCs w:val="20"/>
                <w:vertAlign w:val="subscript"/>
              </w:rPr>
              <w:t>SSB_measurement_period_intra</w:t>
            </w:r>
          </w:p>
          <w:p w14:paraId="555EE3AD" w14:textId="77777777" w:rsidR="00C00E3C" w:rsidRPr="00C00E3C" w:rsidRDefault="00C00E3C" w:rsidP="00C00E3C">
            <w:pPr>
              <w:pStyle w:val="affd"/>
              <w:widowControl/>
              <w:numPr>
                <w:ilvl w:val="2"/>
                <w:numId w:val="22"/>
              </w:numPr>
              <w:overflowPunct w:val="0"/>
              <w:autoSpaceDE w:val="0"/>
              <w:autoSpaceDN w:val="0"/>
              <w:adjustRightInd w:val="0"/>
              <w:spacing w:after="120" w:line="240" w:lineRule="auto"/>
              <w:ind w:left="2084" w:firstLineChars="0"/>
              <w:textAlignment w:val="baseline"/>
              <w:rPr>
                <w:sz w:val="20"/>
                <w:szCs w:val="20"/>
              </w:rPr>
            </w:pPr>
            <w:r w:rsidRPr="00C00E3C">
              <w:rPr>
                <w:sz w:val="20"/>
                <w:szCs w:val="20"/>
              </w:rPr>
              <w:t>CSSFintra for intra-frequency measurement without gap which is defined since Rel-15</w:t>
            </w:r>
          </w:p>
          <w:p w14:paraId="345155AA" w14:textId="77777777" w:rsidR="00C00E3C" w:rsidRPr="00C00E3C" w:rsidRDefault="00C00E3C" w:rsidP="00C00E3C">
            <w:pPr>
              <w:pStyle w:val="affd"/>
              <w:widowControl/>
              <w:numPr>
                <w:ilvl w:val="1"/>
                <w:numId w:val="22"/>
              </w:numPr>
              <w:overflowPunct w:val="0"/>
              <w:autoSpaceDE w:val="0"/>
              <w:autoSpaceDN w:val="0"/>
              <w:adjustRightInd w:val="0"/>
              <w:spacing w:after="120" w:line="240" w:lineRule="auto"/>
              <w:ind w:left="1364" w:firstLineChars="0"/>
              <w:textAlignment w:val="baseline"/>
              <w:rPr>
                <w:sz w:val="20"/>
                <w:szCs w:val="20"/>
              </w:rPr>
            </w:pPr>
            <w:r w:rsidRPr="00C00E3C">
              <w:rPr>
                <w:sz w:val="20"/>
                <w:szCs w:val="20"/>
              </w:rPr>
              <w:t>Option 2a(ZTE): To be more concentrated, prioritize the intra-frequency measurement without gap could make the discussion more efficient. But when re-design the CSSF factor, both inter-frequency and inter-RAT measurement without gap should also be considered.</w:t>
            </w:r>
          </w:p>
          <w:p w14:paraId="2F50313A" w14:textId="77777777" w:rsidR="00C00E3C" w:rsidRPr="00C00E3C" w:rsidRDefault="00C00E3C" w:rsidP="00C00E3C">
            <w:pPr>
              <w:pStyle w:val="affd"/>
              <w:widowControl/>
              <w:numPr>
                <w:ilvl w:val="0"/>
                <w:numId w:val="22"/>
              </w:numPr>
              <w:overflowPunct w:val="0"/>
              <w:autoSpaceDE w:val="0"/>
              <w:autoSpaceDN w:val="0"/>
              <w:adjustRightInd w:val="0"/>
              <w:spacing w:after="120" w:line="240" w:lineRule="auto"/>
              <w:ind w:left="644" w:firstLineChars="0"/>
              <w:textAlignment w:val="baseline"/>
              <w:rPr>
                <w:sz w:val="20"/>
                <w:szCs w:val="20"/>
              </w:rPr>
            </w:pPr>
            <w:r w:rsidRPr="00C00E3C">
              <w:rPr>
                <w:sz w:val="20"/>
                <w:szCs w:val="20"/>
              </w:rPr>
              <w:t>Option 3 (Nokia, Samsung): To start from SSB-based intra-frequency and inter-frequency measurements without MG(aspect 1 and 2) to simplify the CSSF optimization discussion.</w:t>
            </w:r>
          </w:p>
          <w:p w14:paraId="327D4913" w14:textId="77777777" w:rsidR="00C00E3C" w:rsidRPr="006C3064" w:rsidRDefault="00C00E3C" w:rsidP="00C00E3C">
            <w:pPr>
              <w:pStyle w:val="affd"/>
              <w:widowControl/>
              <w:numPr>
                <w:ilvl w:val="0"/>
                <w:numId w:val="22"/>
              </w:numPr>
              <w:spacing w:after="120" w:line="240" w:lineRule="auto"/>
              <w:ind w:left="720" w:firstLineChars="0"/>
              <w:rPr>
                <w:color w:val="0070C0"/>
                <w:sz w:val="20"/>
                <w:szCs w:val="20"/>
              </w:rPr>
            </w:pPr>
            <w:r w:rsidRPr="006C3064">
              <w:rPr>
                <w:color w:val="0070C0"/>
                <w:sz w:val="20"/>
                <w:szCs w:val="20"/>
              </w:rPr>
              <w:t>Recommended WF</w:t>
            </w:r>
          </w:p>
          <w:p w14:paraId="7A7401B0" w14:textId="6032E9FD" w:rsidR="00C00E3C" w:rsidRPr="00C00E3C" w:rsidRDefault="00C00E3C" w:rsidP="006C3064">
            <w:pPr>
              <w:pStyle w:val="affd"/>
              <w:widowControl/>
              <w:spacing w:line="240" w:lineRule="auto"/>
              <w:ind w:left="1364" w:firstLineChars="0" w:firstLine="0"/>
              <w:rPr>
                <w:sz w:val="20"/>
                <w:szCs w:val="20"/>
                <w:highlight w:val="yellow"/>
              </w:rPr>
            </w:pPr>
            <w:r w:rsidRPr="006C3064">
              <w:rPr>
                <w:sz w:val="20"/>
                <w:szCs w:val="20"/>
              </w:rPr>
              <w:t>[Moderator]: As a compromise, is option 3 agreeable?</w:t>
            </w:r>
          </w:p>
        </w:tc>
      </w:tr>
    </w:tbl>
    <w:p w14:paraId="59A5A909" w14:textId="77777777" w:rsidR="007226F3" w:rsidRDefault="007226F3" w:rsidP="007226F3">
      <w:pPr>
        <w:spacing w:after="120"/>
        <w:rPr>
          <w:rFonts w:eastAsiaTheme="minorEastAsia"/>
          <w:sz w:val="22"/>
          <w:szCs w:val="22"/>
        </w:rPr>
      </w:pPr>
    </w:p>
    <w:p w14:paraId="4352A020" w14:textId="6543C9EF" w:rsidR="007226F3" w:rsidRPr="00BB77C1" w:rsidRDefault="00B748A4" w:rsidP="00BB77C1">
      <w:pPr>
        <w:spacing w:after="120"/>
        <w:rPr>
          <w:rFonts w:eastAsiaTheme="minorEastAsia"/>
          <w:sz w:val="22"/>
          <w:szCs w:val="22"/>
        </w:rPr>
      </w:pPr>
      <w:r>
        <w:rPr>
          <w:rFonts w:eastAsiaTheme="minorEastAsia"/>
          <w:sz w:val="22"/>
          <w:szCs w:val="22"/>
        </w:rPr>
        <w:t>It was agreed</w:t>
      </w:r>
      <w:r w:rsidR="00054DAF">
        <w:rPr>
          <w:rFonts w:eastAsiaTheme="minorEastAsia"/>
          <w:sz w:val="22"/>
          <w:szCs w:val="22"/>
        </w:rPr>
        <w:t xml:space="preserve"> in </w:t>
      </w:r>
      <w:r w:rsidR="00A6288E">
        <w:rPr>
          <w:rFonts w:eastAsiaTheme="minorEastAsia"/>
          <w:sz w:val="22"/>
          <w:szCs w:val="22"/>
        </w:rPr>
        <w:t>previous meeting that</w:t>
      </w:r>
      <w:r w:rsidR="00E53E48">
        <w:rPr>
          <w:rFonts w:eastAsiaTheme="minorEastAsia"/>
          <w:sz w:val="22"/>
          <w:szCs w:val="22"/>
        </w:rPr>
        <w:t xml:space="preserve"> 3</w:t>
      </w:r>
      <w:r w:rsidR="00A85C5E">
        <w:rPr>
          <w:rFonts w:eastAsiaTheme="minorEastAsia"/>
          <w:sz w:val="22"/>
          <w:szCs w:val="22"/>
        </w:rPr>
        <w:t xml:space="preserve"> </w:t>
      </w:r>
      <w:r w:rsidR="00A85C5E" w:rsidRPr="00A85C5E">
        <w:rPr>
          <w:rFonts w:eastAsiaTheme="minorEastAsia"/>
          <w:sz w:val="22"/>
          <w:szCs w:val="22"/>
        </w:rPr>
        <w:t>aspects in CA/DC to use L3 measurement delay reduction by optimizing CSSF shall be discussed, and further prioritization among the 3 aspects can be discussed in future meeting</w:t>
      </w:r>
      <w:r w:rsidR="005837D4">
        <w:rPr>
          <w:rFonts w:eastAsiaTheme="minorEastAsia"/>
          <w:sz w:val="22"/>
          <w:szCs w:val="22"/>
        </w:rPr>
        <w:t xml:space="preserve">. In our views, in order to simplify the </w:t>
      </w:r>
      <w:r w:rsidR="00B97F3A">
        <w:rPr>
          <w:rFonts w:eastAsiaTheme="minorEastAsia"/>
          <w:sz w:val="22"/>
          <w:szCs w:val="22"/>
        </w:rPr>
        <w:t xml:space="preserve">discussion, </w:t>
      </w:r>
      <w:r w:rsidR="00BB77C1">
        <w:rPr>
          <w:rFonts w:eastAsiaTheme="minorEastAsia"/>
          <w:sz w:val="22"/>
          <w:szCs w:val="22"/>
        </w:rPr>
        <w:t xml:space="preserve">Aspect 1 </w:t>
      </w:r>
      <w:r w:rsidR="00BB77C1" w:rsidRPr="00BB77C1">
        <w:rPr>
          <w:rFonts w:eastAsiaTheme="minorEastAsia"/>
          <w:sz w:val="22"/>
          <w:szCs w:val="22"/>
        </w:rPr>
        <w:t>SSB based Intra-frequency measurement without MG</w:t>
      </w:r>
      <w:r w:rsidR="00BB77C1">
        <w:rPr>
          <w:rFonts w:eastAsiaTheme="minorEastAsia"/>
          <w:sz w:val="22"/>
          <w:szCs w:val="22"/>
        </w:rPr>
        <w:t xml:space="preserve"> and Aspect 2 </w:t>
      </w:r>
      <w:r w:rsidR="00BB77C1" w:rsidRPr="00BB77C1">
        <w:rPr>
          <w:rFonts w:eastAsiaTheme="minorEastAsia"/>
          <w:sz w:val="22"/>
          <w:szCs w:val="22"/>
        </w:rPr>
        <w:t>SSB based Inter-frequency measurement without MG</w:t>
      </w:r>
      <w:r w:rsidR="00BB77C1">
        <w:rPr>
          <w:rFonts w:eastAsiaTheme="minorEastAsia"/>
          <w:sz w:val="22"/>
          <w:szCs w:val="22"/>
        </w:rPr>
        <w:t xml:space="preserve"> can be discussed as a starting point. After the baseline is complete</w:t>
      </w:r>
      <w:r w:rsidR="00965F88">
        <w:rPr>
          <w:rFonts w:eastAsiaTheme="minorEastAsia"/>
          <w:sz w:val="22"/>
          <w:szCs w:val="22"/>
        </w:rPr>
        <w:t>d</w:t>
      </w:r>
      <w:r w:rsidR="00BB77C1">
        <w:rPr>
          <w:rFonts w:eastAsiaTheme="minorEastAsia"/>
          <w:sz w:val="22"/>
          <w:szCs w:val="22"/>
        </w:rPr>
        <w:t xml:space="preserve">, Aspect 3 </w:t>
      </w:r>
      <w:r w:rsidR="00BB77C1" w:rsidRPr="00BB77C1">
        <w:rPr>
          <w:rFonts w:eastAsiaTheme="minorEastAsia"/>
          <w:sz w:val="22"/>
          <w:szCs w:val="22"/>
        </w:rPr>
        <w:t>Inter-RAT SSB measurement without MG</w:t>
      </w:r>
      <w:r w:rsidR="00BB77C1">
        <w:rPr>
          <w:rFonts w:eastAsiaTheme="minorEastAsia"/>
          <w:sz w:val="22"/>
          <w:szCs w:val="22"/>
        </w:rPr>
        <w:t xml:space="preserve"> can be further discussed.</w:t>
      </w:r>
    </w:p>
    <w:p w14:paraId="53D5CE01" w14:textId="2D6A7636" w:rsidR="007226F3" w:rsidRPr="0043657E" w:rsidRDefault="00CF6009" w:rsidP="00BB77C1">
      <w:pPr>
        <w:spacing w:after="120"/>
        <w:rPr>
          <w:rFonts w:eastAsiaTheme="minorEastAsia"/>
          <w:b/>
          <w:sz w:val="22"/>
          <w:szCs w:val="22"/>
        </w:rPr>
      </w:pPr>
      <w:r>
        <w:rPr>
          <w:rFonts w:eastAsiaTheme="minorEastAsia"/>
          <w:b/>
          <w:sz w:val="22"/>
          <w:szCs w:val="22"/>
        </w:rPr>
        <w:lastRenderedPageBreak/>
        <w:t>Proposal 1</w:t>
      </w:r>
      <w:r w:rsidR="007226F3" w:rsidRPr="001C5911">
        <w:rPr>
          <w:rFonts w:eastAsiaTheme="minorEastAsia"/>
          <w:b/>
          <w:sz w:val="22"/>
          <w:szCs w:val="22"/>
        </w:rPr>
        <w:t xml:space="preserve">: </w:t>
      </w:r>
      <w:r w:rsidRPr="00CF6009">
        <w:rPr>
          <w:rFonts w:eastAsiaTheme="minorEastAsia"/>
          <w:b/>
          <w:sz w:val="22"/>
          <w:szCs w:val="22"/>
        </w:rPr>
        <w:t>To start from SSB-based intra-frequency and inter-frequency measurements without MG</w:t>
      </w:r>
      <w:r w:rsidR="00482B7A">
        <w:rPr>
          <w:rFonts w:eastAsiaTheme="minorEastAsia"/>
          <w:b/>
          <w:sz w:val="22"/>
          <w:szCs w:val="22"/>
        </w:rPr>
        <w:t xml:space="preserve"> </w:t>
      </w:r>
      <w:r w:rsidRPr="00CF6009">
        <w:rPr>
          <w:rFonts w:eastAsiaTheme="minorEastAsia"/>
          <w:b/>
          <w:sz w:val="22"/>
          <w:szCs w:val="22"/>
        </w:rPr>
        <w:t>(aspect 1 and 2) to simplify the CSSF optimization discussion</w:t>
      </w:r>
      <w:r w:rsidR="00965F88">
        <w:rPr>
          <w:rFonts w:eastAsiaTheme="minorEastAsia"/>
          <w:b/>
          <w:sz w:val="22"/>
          <w:szCs w:val="22"/>
        </w:rPr>
        <w:t>.</w:t>
      </w:r>
    </w:p>
    <w:p w14:paraId="145B2582" w14:textId="77777777" w:rsidR="002A3E64" w:rsidRDefault="002A3E64" w:rsidP="007226F3">
      <w:pPr>
        <w:spacing w:after="120"/>
        <w:rPr>
          <w:rFonts w:eastAsiaTheme="minorEastAsia"/>
          <w:sz w:val="22"/>
          <w:szCs w:val="22"/>
        </w:rPr>
      </w:pPr>
    </w:p>
    <w:p w14:paraId="39D55ADF" w14:textId="6C770512" w:rsidR="00DB68F1" w:rsidRPr="000159B5" w:rsidRDefault="00C24CD9" w:rsidP="00DB68F1">
      <w:pPr>
        <w:pStyle w:val="afff6"/>
      </w:pPr>
      <w:r w:rsidRPr="00C24CD9">
        <w:t>Solutions to apply/specify L3 measurement delay reduction by optimizing CSSF outside gap in CA/DC</w:t>
      </w:r>
    </w:p>
    <w:p w14:paraId="1CA7770C" w14:textId="28AE396E" w:rsidR="00022EC8" w:rsidRDefault="00022EC8" w:rsidP="00022EC8">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tatus in the WF [1]</w:t>
      </w:r>
      <w:r>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022EC8" w:rsidRPr="004A4D7F" w14:paraId="02D77784" w14:textId="77777777" w:rsidTr="008C0A37">
        <w:trPr>
          <w:jc w:val="center"/>
        </w:trPr>
        <w:tc>
          <w:tcPr>
            <w:tcW w:w="9629" w:type="dxa"/>
          </w:tcPr>
          <w:p w14:paraId="549EE9B1" w14:textId="587E6BCF" w:rsidR="004A4D7F" w:rsidRPr="00A54A7F" w:rsidRDefault="004A4D7F" w:rsidP="004A4D7F">
            <w:pPr>
              <w:rPr>
                <w:rFonts w:eastAsia="Malgun Gothic"/>
                <w:b/>
                <w:color w:val="0070C0"/>
                <w:sz w:val="20"/>
                <w:szCs w:val="20"/>
                <w:u w:val="single"/>
                <w:lang w:eastAsia="ko-KR"/>
              </w:rPr>
            </w:pPr>
            <w:r w:rsidRPr="00A54A7F">
              <w:rPr>
                <w:b/>
                <w:color w:val="0070C0"/>
                <w:sz w:val="20"/>
                <w:szCs w:val="20"/>
                <w:u w:val="single"/>
                <w:lang w:eastAsia="ko-KR"/>
              </w:rPr>
              <w:t>Issue 2-4-1: Tentative solution 1: measure one serving CC per band</w:t>
            </w:r>
          </w:p>
          <w:p w14:paraId="6F7809C8" w14:textId="77777777" w:rsidR="004A4D7F" w:rsidRPr="00A54A7F" w:rsidRDefault="004A4D7F" w:rsidP="004A4D7F">
            <w:pPr>
              <w:rPr>
                <w:iCs/>
                <w:sz w:val="20"/>
                <w:szCs w:val="20"/>
              </w:rPr>
            </w:pPr>
            <w:r w:rsidRPr="00A54A7F">
              <w:rPr>
                <w:iCs/>
                <w:sz w:val="20"/>
                <w:szCs w:val="20"/>
              </w:rPr>
              <w:t>[Wayforwad]:</w:t>
            </w:r>
          </w:p>
          <w:p w14:paraId="6B1C3FBB" w14:textId="77777777" w:rsidR="004A4D7F" w:rsidRPr="00A54A7F" w:rsidRDefault="004A4D7F" w:rsidP="004A4D7F">
            <w:pPr>
              <w:rPr>
                <w:iCs/>
                <w:sz w:val="20"/>
                <w:szCs w:val="20"/>
              </w:rPr>
            </w:pPr>
            <w:r w:rsidRPr="00A54A7F">
              <w:rPr>
                <w:iCs/>
                <w:sz w:val="20"/>
                <w:szCs w:val="20"/>
              </w:rPr>
              <w:t>FFS the following solution:</w:t>
            </w:r>
          </w:p>
          <w:p w14:paraId="35C5CF5D" w14:textId="77777777" w:rsidR="004A4D7F" w:rsidRPr="00A54A7F" w:rsidRDefault="004A4D7F" w:rsidP="004A4D7F">
            <w:pPr>
              <w:pStyle w:val="affd"/>
              <w:widowControl/>
              <w:numPr>
                <w:ilvl w:val="1"/>
                <w:numId w:val="22"/>
              </w:numPr>
              <w:spacing w:after="120" w:line="240" w:lineRule="auto"/>
              <w:ind w:left="1364" w:firstLineChars="0"/>
              <w:rPr>
                <w:sz w:val="20"/>
                <w:szCs w:val="20"/>
              </w:rPr>
            </w:pPr>
            <w:r w:rsidRPr="00A54A7F">
              <w:rPr>
                <w:bCs/>
                <w:sz w:val="20"/>
                <w:szCs w:val="20"/>
              </w:rPr>
              <w:t xml:space="preserve">If network indicates to enable this CSSF enhancement, </w:t>
            </w:r>
            <w:r w:rsidRPr="00A54A7F">
              <w:rPr>
                <w:sz w:val="20"/>
                <w:szCs w:val="20"/>
              </w:rPr>
              <w:t xml:space="preserve">UE only needs to measure one serving CC per band if multiple serving CCs are in the same band and </w:t>
            </w:r>
            <w:r w:rsidRPr="00A54A7F">
              <w:rPr>
                <w:bCs/>
                <w:sz w:val="20"/>
                <w:szCs w:val="20"/>
              </w:rPr>
              <w:t xml:space="preserve">UE is allowed to determine the CC in the band to be measured, </w:t>
            </w:r>
          </w:p>
          <w:p w14:paraId="00B0E1F4" w14:textId="77777777" w:rsidR="004A4D7F" w:rsidRPr="00A54A7F" w:rsidRDefault="004A4D7F" w:rsidP="004A4D7F">
            <w:pPr>
              <w:pStyle w:val="affd"/>
              <w:widowControl/>
              <w:numPr>
                <w:ilvl w:val="2"/>
                <w:numId w:val="22"/>
              </w:numPr>
              <w:spacing w:after="120" w:line="240" w:lineRule="auto"/>
              <w:ind w:left="2084" w:firstLineChars="0"/>
              <w:rPr>
                <w:sz w:val="20"/>
                <w:szCs w:val="20"/>
              </w:rPr>
            </w:pPr>
            <w:r w:rsidRPr="00A54A7F">
              <w:rPr>
                <w:bCs/>
                <w:sz w:val="20"/>
                <w:szCs w:val="20"/>
              </w:rPr>
              <w:t>Reuse the legacy principle for neighbour cell measurement</w:t>
            </w:r>
          </w:p>
          <w:p w14:paraId="1CD905D7" w14:textId="77777777" w:rsidR="004A4D7F" w:rsidRPr="00A54A7F" w:rsidRDefault="004A4D7F" w:rsidP="004A4D7F">
            <w:pPr>
              <w:numPr>
                <w:ilvl w:val="3"/>
                <w:numId w:val="22"/>
              </w:numPr>
              <w:suppressAutoHyphens/>
              <w:spacing w:before="120"/>
              <w:ind w:left="2804"/>
              <w:rPr>
                <w:bCs/>
                <w:iCs/>
                <w:sz w:val="20"/>
                <w:szCs w:val="20"/>
              </w:rPr>
            </w:pPr>
            <w:r w:rsidRPr="00A54A7F">
              <w:rPr>
                <w:bCs/>
                <w:iCs/>
                <w:sz w:val="20"/>
                <w:szCs w:val="20"/>
              </w:rPr>
              <w:t>Measure PCC if PCC in band or</w:t>
            </w:r>
          </w:p>
          <w:p w14:paraId="4CC1C56C" w14:textId="77777777" w:rsidR="004A4D7F" w:rsidRPr="00A54A7F" w:rsidRDefault="004A4D7F" w:rsidP="004A4D7F">
            <w:pPr>
              <w:numPr>
                <w:ilvl w:val="3"/>
                <w:numId w:val="22"/>
              </w:numPr>
              <w:suppressAutoHyphens/>
              <w:spacing w:before="120"/>
              <w:ind w:left="2804"/>
              <w:rPr>
                <w:bCs/>
                <w:iCs/>
                <w:sz w:val="20"/>
                <w:szCs w:val="20"/>
              </w:rPr>
            </w:pPr>
            <w:r w:rsidRPr="00A54A7F">
              <w:rPr>
                <w:bCs/>
                <w:iCs/>
                <w:sz w:val="20"/>
                <w:szCs w:val="20"/>
              </w:rPr>
              <w:t>Measure PSCC if PSCC in band or</w:t>
            </w:r>
          </w:p>
          <w:p w14:paraId="40BFAE0B" w14:textId="77777777" w:rsidR="004A4D7F" w:rsidRPr="00A54A7F" w:rsidRDefault="004A4D7F" w:rsidP="004A4D7F">
            <w:pPr>
              <w:numPr>
                <w:ilvl w:val="3"/>
                <w:numId w:val="22"/>
              </w:numPr>
              <w:suppressAutoHyphens/>
              <w:spacing w:before="120"/>
              <w:ind w:left="2804"/>
              <w:rPr>
                <w:bCs/>
                <w:iCs/>
                <w:sz w:val="20"/>
                <w:szCs w:val="20"/>
              </w:rPr>
            </w:pPr>
            <w:r w:rsidRPr="00A54A7F">
              <w:rPr>
                <w:bCs/>
                <w:iCs/>
                <w:sz w:val="20"/>
                <w:szCs w:val="20"/>
              </w:rPr>
              <w:t>Measure SCC with neighbor cell MO or</w:t>
            </w:r>
          </w:p>
          <w:p w14:paraId="1484AA13" w14:textId="77777777" w:rsidR="004A4D7F" w:rsidRPr="00A54A7F" w:rsidRDefault="004A4D7F" w:rsidP="004A4D7F">
            <w:pPr>
              <w:numPr>
                <w:ilvl w:val="3"/>
                <w:numId w:val="22"/>
              </w:numPr>
              <w:suppressAutoHyphens/>
              <w:spacing w:before="120"/>
              <w:ind w:left="2804"/>
              <w:rPr>
                <w:bCs/>
                <w:iCs/>
                <w:sz w:val="20"/>
                <w:szCs w:val="20"/>
              </w:rPr>
            </w:pPr>
            <w:r w:rsidRPr="00A54A7F">
              <w:rPr>
                <w:bCs/>
                <w:iCs/>
                <w:sz w:val="20"/>
                <w:szCs w:val="20"/>
              </w:rPr>
              <w:t>UE implementation</w:t>
            </w:r>
          </w:p>
          <w:p w14:paraId="407D58B8" w14:textId="77777777" w:rsidR="004A4D7F" w:rsidRPr="00A54A7F" w:rsidRDefault="004A4D7F" w:rsidP="004A4D7F">
            <w:pPr>
              <w:numPr>
                <w:ilvl w:val="2"/>
                <w:numId w:val="22"/>
              </w:numPr>
              <w:suppressAutoHyphens/>
              <w:spacing w:before="120"/>
              <w:ind w:left="2084"/>
              <w:rPr>
                <w:bCs/>
                <w:iCs/>
                <w:sz w:val="20"/>
                <w:szCs w:val="20"/>
              </w:rPr>
            </w:pPr>
            <w:r w:rsidRPr="00A54A7F">
              <w:rPr>
                <w:bCs/>
                <w:iCs/>
                <w:sz w:val="20"/>
                <w:szCs w:val="20"/>
              </w:rPr>
              <w:t>FFS whether indication is per-UE or per-band</w:t>
            </w:r>
          </w:p>
          <w:p w14:paraId="23C15F11" w14:textId="77777777" w:rsidR="004A4D7F" w:rsidRPr="00A54A7F" w:rsidRDefault="004A4D7F" w:rsidP="004A4D7F">
            <w:pPr>
              <w:numPr>
                <w:ilvl w:val="3"/>
                <w:numId w:val="22"/>
              </w:numPr>
              <w:suppressAutoHyphens/>
              <w:spacing w:before="120"/>
              <w:ind w:left="2804"/>
              <w:rPr>
                <w:bCs/>
                <w:iCs/>
                <w:sz w:val="20"/>
                <w:szCs w:val="20"/>
              </w:rPr>
            </w:pPr>
            <w:r w:rsidRPr="00A54A7F">
              <w:rPr>
                <w:bCs/>
                <w:iCs/>
                <w:sz w:val="20"/>
                <w:szCs w:val="20"/>
              </w:rPr>
              <w:t>Other options are not precluded.</w:t>
            </w:r>
          </w:p>
          <w:p w14:paraId="5F8EC2E3" w14:textId="56063417" w:rsidR="00022EC8" w:rsidRPr="00A54A7F" w:rsidRDefault="004A4D7F" w:rsidP="008C0A37">
            <w:pPr>
              <w:pStyle w:val="affd"/>
              <w:widowControl/>
              <w:numPr>
                <w:ilvl w:val="1"/>
                <w:numId w:val="22"/>
              </w:numPr>
              <w:spacing w:after="120" w:line="240" w:lineRule="auto"/>
              <w:ind w:left="1364" w:firstLineChars="0"/>
              <w:rPr>
                <w:sz w:val="20"/>
                <w:szCs w:val="20"/>
              </w:rPr>
            </w:pPr>
            <w:r w:rsidRPr="00A54A7F">
              <w:rPr>
                <w:bCs/>
                <w:sz w:val="20"/>
                <w:szCs w:val="20"/>
              </w:rPr>
              <w:t xml:space="preserve">otherwise, UE will follow the R15 spec to perform serving and neighbor cell measurements. </w:t>
            </w:r>
          </w:p>
        </w:tc>
      </w:tr>
    </w:tbl>
    <w:p w14:paraId="1F10B41C" w14:textId="55C3708B" w:rsidR="00022EC8" w:rsidRDefault="00022EC8" w:rsidP="00022EC8">
      <w:pPr>
        <w:spacing w:after="120"/>
        <w:rPr>
          <w:rFonts w:eastAsiaTheme="minorEastAsia"/>
          <w:sz w:val="22"/>
          <w:szCs w:val="22"/>
        </w:rPr>
      </w:pPr>
    </w:p>
    <w:p w14:paraId="45C159C4" w14:textId="4B652CA2" w:rsidR="00A40462" w:rsidRDefault="00A40462" w:rsidP="00022EC8">
      <w:pPr>
        <w:spacing w:after="120"/>
        <w:rPr>
          <w:rFonts w:eastAsiaTheme="minorEastAsia"/>
          <w:sz w:val="22"/>
          <w:szCs w:val="22"/>
        </w:rPr>
      </w:pPr>
      <w:r>
        <w:rPr>
          <w:rFonts w:eastAsiaTheme="minorEastAsia" w:hint="eastAsia"/>
          <w:sz w:val="22"/>
          <w:szCs w:val="22"/>
        </w:rPr>
        <w:t>F</w:t>
      </w:r>
      <w:r>
        <w:rPr>
          <w:rFonts w:eastAsiaTheme="minorEastAsia"/>
          <w:sz w:val="22"/>
          <w:szCs w:val="22"/>
        </w:rPr>
        <w:t xml:space="preserve">or </w:t>
      </w:r>
      <w:r w:rsidR="0099659E">
        <w:rPr>
          <w:rFonts w:eastAsiaTheme="minorEastAsia"/>
          <w:sz w:val="22"/>
          <w:szCs w:val="22"/>
        </w:rPr>
        <w:t xml:space="preserve">tentative solution 1, </w:t>
      </w:r>
      <w:r w:rsidR="0008492B">
        <w:rPr>
          <w:rFonts w:eastAsiaTheme="minorEastAsia"/>
          <w:sz w:val="22"/>
          <w:szCs w:val="22"/>
        </w:rPr>
        <w:t>network</w:t>
      </w:r>
      <w:r w:rsidR="0099659E">
        <w:rPr>
          <w:rFonts w:eastAsiaTheme="minorEastAsia"/>
          <w:sz w:val="22"/>
          <w:szCs w:val="22"/>
        </w:rPr>
        <w:t xml:space="preserve"> indication is preferred, if </w:t>
      </w:r>
      <w:r w:rsidR="007C4ECA" w:rsidRPr="007C4ECA">
        <w:rPr>
          <w:rFonts w:eastAsiaTheme="minorEastAsia"/>
          <w:sz w:val="22"/>
          <w:szCs w:val="22"/>
        </w:rPr>
        <w:t>network indicates to enable this CSSF enhancement, UE only needs to measure one serving CC per band if multiple serving CCs are in the same band and UE is allowed to determine the CC in the band to be measured</w:t>
      </w:r>
      <w:r w:rsidR="00FC1B99">
        <w:rPr>
          <w:rFonts w:eastAsiaTheme="minorEastAsia"/>
          <w:sz w:val="22"/>
          <w:szCs w:val="22"/>
        </w:rPr>
        <w:t xml:space="preserve">, </w:t>
      </w:r>
      <w:r w:rsidR="00424AA2">
        <w:rPr>
          <w:rFonts w:eastAsiaTheme="minorEastAsia"/>
          <w:sz w:val="22"/>
          <w:szCs w:val="22"/>
        </w:rPr>
        <w:t xml:space="preserve">and </w:t>
      </w:r>
      <w:r w:rsidR="00424AA2" w:rsidRPr="00424AA2">
        <w:rPr>
          <w:rFonts w:eastAsiaTheme="minorEastAsia"/>
          <w:sz w:val="22"/>
          <w:szCs w:val="22"/>
        </w:rPr>
        <w:t xml:space="preserve">the legacy principle for </w:t>
      </w:r>
      <w:r w:rsidR="00A54A7F" w:rsidRPr="00424AA2">
        <w:rPr>
          <w:rFonts w:eastAsiaTheme="minorEastAsia"/>
          <w:sz w:val="22"/>
          <w:szCs w:val="22"/>
        </w:rPr>
        <w:t>neighbor</w:t>
      </w:r>
      <w:r w:rsidR="00424AA2" w:rsidRPr="00424AA2">
        <w:rPr>
          <w:rFonts w:eastAsiaTheme="minorEastAsia"/>
          <w:sz w:val="22"/>
          <w:szCs w:val="22"/>
        </w:rPr>
        <w:t xml:space="preserve"> cell measurement</w:t>
      </w:r>
      <w:r w:rsidR="00424AA2">
        <w:rPr>
          <w:rFonts w:eastAsiaTheme="minorEastAsia"/>
          <w:sz w:val="22"/>
          <w:szCs w:val="22"/>
        </w:rPr>
        <w:t xml:space="preserve"> can be reused. </w:t>
      </w:r>
      <w:r w:rsidR="00347D3B">
        <w:rPr>
          <w:rFonts w:eastAsiaTheme="minorEastAsia"/>
          <w:sz w:val="22"/>
          <w:szCs w:val="22"/>
        </w:rPr>
        <w:t xml:space="preserve">The network indication </w:t>
      </w:r>
      <w:r w:rsidR="00733131">
        <w:rPr>
          <w:rFonts w:eastAsiaTheme="minorEastAsia"/>
          <w:sz w:val="22"/>
          <w:szCs w:val="22"/>
        </w:rPr>
        <w:t>can be per-band since</w:t>
      </w:r>
      <w:r w:rsidR="0085047F">
        <w:rPr>
          <w:rFonts w:eastAsiaTheme="minorEastAsia"/>
          <w:sz w:val="22"/>
          <w:szCs w:val="22"/>
        </w:rPr>
        <w:t xml:space="preserve"> the</w:t>
      </w:r>
      <w:r w:rsidR="00733131">
        <w:rPr>
          <w:rFonts w:eastAsiaTheme="minorEastAsia"/>
          <w:sz w:val="22"/>
          <w:szCs w:val="22"/>
        </w:rPr>
        <w:t xml:space="preserve"> </w:t>
      </w:r>
      <w:r w:rsidR="00DF6ADC">
        <w:rPr>
          <w:rFonts w:eastAsiaTheme="minorEastAsia"/>
          <w:sz w:val="22"/>
          <w:szCs w:val="22"/>
        </w:rPr>
        <w:t>solution is applied to the same band</w:t>
      </w:r>
      <w:r w:rsidR="00711384">
        <w:rPr>
          <w:rFonts w:eastAsiaTheme="minorEastAsia"/>
          <w:sz w:val="22"/>
          <w:szCs w:val="22"/>
        </w:rPr>
        <w:t>, the per-band indication is workable.</w:t>
      </w:r>
    </w:p>
    <w:p w14:paraId="3D6E09F6" w14:textId="3471AB67" w:rsidR="009D45EC" w:rsidRDefault="009D45EC" w:rsidP="00DA64AE">
      <w:pPr>
        <w:spacing w:after="120"/>
        <w:rPr>
          <w:rFonts w:eastAsiaTheme="minorEastAsia"/>
          <w:b/>
          <w:sz w:val="22"/>
          <w:szCs w:val="22"/>
        </w:rPr>
      </w:pPr>
      <w:r w:rsidRPr="00E26ED9">
        <w:rPr>
          <w:rFonts w:eastAsiaTheme="minorEastAsia"/>
          <w:b/>
          <w:sz w:val="22"/>
          <w:szCs w:val="22"/>
        </w:rPr>
        <w:t xml:space="preserve">Proposal 2: </w:t>
      </w:r>
      <w:r w:rsidR="00DA64AE" w:rsidRPr="00E26ED9">
        <w:rPr>
          <w:rFonts w:eastAsiaTheme="minorEastAsia"/>
          <w:b/>
          <w:sz w:val="22"/>
          <w:szCs w:val="22"/>
        </w:rPr>
        <w:t xml:space="preserve">Network indication is preferred, if network indicates to enable this CSSF enhancement, UE only needs to measure one serving CC per band if multiple serving CCs are in the same band and UE is allowed to determine the CC in the band to be measured, and the legacy principle for </w:t>
      </w:r>
      <w:r w:rsidR="00A54A7F" w:rsidRPr="00E26ED9">
        <w:rPr>
          <w:rFonts w:eastAsiaTheme="minorEastAsia"/>
          <w:b/>
          <w:sz w:val="22"/>
          <w:szCs w:val="22"/>
        </w:rPr>
        <w:t>neighbor</w:t>
      </w:r>
      <w:r w:rsidR="00DA64AE" w:rsidRPr="00E26ED9">
        <w:rPr>
          <w:rFonts w:eastAsiaTheme="minorEastAsia"/>
          <w:b/>
          <w:sz w:val="22"/>
          <w:szCs w:val="22"/>
        </w:rPr>
        <w:t xml:space="preserve"> cell measurement can be reused.</w:t>
      </w:r>
    </w:p>
    <w:p w14:paraId="2E3CBC92" w14:textId="566983B9" w:rsidR="00E26ED9" w:rsidRDefault="00E26ED9" w:rsidP="00DA64AE">
      <w:pPr>
        <w:spacing w:after="120"/>
        <w:rPr>
          <w:rFonts w:eastAsiaTheme="minorEastAsia"/>
          <w:b/>
          <w:sz w:val="22"/>
          <w:szCs w:val="22"/>
        </w:rPr>
      </w:pPr>
      <w:r>
        <w:rPr>
          <w:rFonts w:eastAsiaTheme="minorEastAsia"/>
          <w:b/>
          <w:sz w:val="22"/>
          <w:szCs w:val="22"/>
        </w:rPr>
        <w:t xml:space="preserve">Proposal 3: </w:t>
      </w:r>
      <w:r w:rsidR="006A265B" w:rsidRPr="006A265B">
        <w:rPr>
          <w:rFonts w:eastAsiaTheme="minorEastAsia"/>
          <w:b/>
          <w:sz w:val="22"/>
          <w:szCs w:val="22"/>
        </w:rPr>
        <w:t>The network indication can be per-band</w:t>
      </w:r>
      <w:r w:rsidR="006A265B">
        <w:rPr>
          <w:rFonts w:eastAsiaTheme="minorEastAsia"/>
          <w:b/>
          <w:sz w:val="22"/>
          <w:szCs w:val="22"/>
        </w:rPr>
        <w:t>.</w:t>
      </w:r>
    </w:p>
    <w:p w14:paraId="21E57DC3" w14:textId="77777777" w:rsidR="00022EC8" w:rsidRPr="004A4D7F" w:rsidRDefault="00022EC8" w:rsidP="00022EC8">
      <w:pPr>
        <w:spacing w:after="120"/>
        <w:rPr>
          <w:rFonts w:eastAsiaTheme="minorEastAsia"/>
          <w:sz w:val="22"/>
          <w:szCs w:val="22"/>
        </w:rPr>
      </w:pPr>
    </w:p>
    <w:p w14:paraId="7C16687E" w14:textId="04026BD0" w:rsidR="00022EC8" w:rsidRDefault="00022EC8" w:rsidP="00022EC8">
      <w:pPr>
        <w:spacing w:after="120"/>
        <w:jc w:val="both"/>
        <w:rPr>
          <w:rFonts w:eastAsiaTheme="minorEastAsia" w:cs="v4.2.0"/>
          <w:i/>
          <w:sz w:val="22"/>
          <w:szCs w:val="22"/>
        </w:rPr>
      </w:pPr>
      <w:r w:rsidRPr="00621B4E">
        <w:rPr>
          <w:rFonts w:eastAsiaTheme="minorEastAsia" w:cs="v4.2.0" w:hint="eastAsia"/>
          <w:i/>
          <w:sz w:val="22"/>
          <w:szCs w:val="22"/>
        </w:rPr>
        <w:t>S</w:t>
      </w:r>
      <w:r w:rsidRPr="00621B4E">
        <w:rPr>
          <w:rFonts w:eastAsiaTheme="minorEastAsia" w:cs="v4.2.0"/>
          <w:i/>
          <w:sz w:val="22"/>
          <w:szCs w:val="22"/>
        </w:rPr>
        <w:t>tatus in the WF [1]</w:t>
      </w:r>
      <w:r>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022EC8" w:rsidRPr="00440B54" w14:paraId="43333AA2" w14:textId="77777777" w:rsidTr="008C0A37">
        <w:trPr>
          <w:jc w:val="center"/>
        </w:trPr>
        <w:tc>
          <w:tcPr>
            <w:tcW w:w="9629" w:type="dxa"/>
          </w:tcPr>
          <w:p w14:paraId="679E92EF" w14:textId="05FE334B" w:rsidR="00440B54" w:rsidRPr="00A54A7F" w:rsidRDefault="00440B54" w:rsidP="00440B54">
            <w:pPr>
              <w:rPr>
                <w:rFonts w:eastAsia="Malgun Gothic"/>
                <w:b/>
                <w:color w:val="0070C0"/>
                <w:sz w:val="20"/>
                <w:szCs w:val="20"/>
                <w:u w:val="single"/>
                <w:lang w:eastAsia="ko-KR"/>
              </w:rPr>
            </w:pPr>
            <w:r w:rsidRPr="00A54A7F">
              <w:rPr>
                <w:b/>
                <w:color w:val="0070C0"/>
                <w:sz w:val="20"/>
                <w:szCs w:val="20"/>
                <w:u w:val="single"/>
                <w:lang w:eastAsia="ko-KR"/>
              </w:rPr>
              <w:t>Issue 2-4-2: Tentative solution 2: change the searcher occupancy ratio of measurement among the measured CCs</w:t>
            </w:r>
          </w:p>
          <w:p w14:paraId="4977CCA4" w14:textId="77777777" w:rsidR="00440B54" w:rsidRPr="00A54A7F" w:rsidRDefault="00440B54" w:rsidP="00440B54">
            <w:pPr>
              <w:rPr>
                <w:rFonts w:eastAsia="宋体"/>
                <w:sz w:val="20"/>
                <w:szCs w:val="20"/>
              </w:rPr>
            </w:pPr>
            <w:r w:rsidRPr="00A54A7F">
              <w:rPr>
                <w:rFonts w:eastAsia="宋体"/>
                <w:sz w:val="20"/>
                <w:szCs w:val="20"/>
              </w:rPr>
              <w:t>[Wayforward]:</w:t>
            </w:r>
          </w:p>
          <w:p w14:paraId="13F2860C" w14:textId="77777777" w:rsidR="00440B54" w:rsidRPr="00A54A7F" w:rsidRDefault="00440B54" w:rsidP="00440B54">
            <w:pPr>
              <w:rPr>
                <w:rFonts w:eastAsia="宋体"/>
                <w:sz w:val="20"/>
                <w:szCs w:val="20"/>
              </w:rPr>
            </w:pPr>
            <w:r w:rsidRPr="00A54A7F">
              <w:rPr>
                <w:rFonts w:eastAsia="宋体"/>
                <w:sz w:val="20"/>
                <w:szCs w:val="20"/>
              </w:rPr>
              <w:t>FFS: whether solution 2 is needed if solution 1 is agreed in issue 2-4-1:</w:t>
            </w:r>
          </w:p>
          <w:p w14:paraId="5A0D455D" w14:textId="77777777" w:rsidR="00440B54" w:rsidRPr="00A54A7F" w:rsidRDefault="00440B54" w:rsidP="00440B54">
            <w:pPr>
              <w:pStyle w:val="affd"/>
              <w:widowControl/>
              <w:numPr>
                <w:ilvl w:val="1"/>
                <w:numId w:val="22"/>
              </w:numPr>
              <w:spacing w:line="240" w:lineRule="auto"/>
              <w:ind w:left="1364" w:firstLineChars="0"/>
              <w:rPr>
                <w:sz w:val="20"/>
                <w:szCs w:val="20"/>
              </w:rPr>
            </w:pPr>
            <w:r w:rsidRPr="00A54A7F">
              <w:rPr>
                <w:bCs/>
                <w:sz w:val="20"/>
                <w:szCs w:val="20"/>
              </w:rPr>
              <w:t>UE may change the searcher occupancy ratio of SCC measurement to speed up measurement.</w:t>
            </w:r>
          </w:p>
          <w:p w14:paraId="4A2AD3CE" w14:textId="77777777" w:rsidR="00440B54" w:rsidRPr="00A54A7F" w:rsidRDefault="00440B54" w:rsidP="00440B54">
            <w:pPr>
              <w:pStyle w:val="affd"/>
              <w:widowControl/>
              <w:numPr>
                <w:ilvl w:val="2"/>
                <w:numId w:val="22"/>
              </w:numPr>
              <w:spacing w:line="240" w:lineRule="auto"/>
              <w:ind w:left="2084" w:firstLineChars="0"/>
              <w:rPr>
                <w:sz w:val="20"/>
                <w:szCs w:val="20"/>
              </w:rPr>
            </w:pPr>
            <w:r w:rsidRPr="00A54A7F">
              <w:rPr>
                <w:bCs/>
                <w:sz w:val="20"/>
                <w:szCs w:val="20"/>
              </w:rPr>
              <w:t>FFS whether network indication is needed</w:t>
            </w:r>
          </w:p>
          <w:p w14:paraId="680C6990" w14:textId="77777777" w:rsidR="00440B54" w:rsidRPr="00A54A7F" w:rsidRDefault="00440B54" w:rsidP="00440B54">
            <w:pPr>
              <w:pStyle w:val="affd"/>
              <w:widowControl/>
              <w:numPr>
                <w:ilvl w:val="3"/>
                <w:numId w:val="22"/>
              </w:numPr>
              <w:spacing w:line="240" w:lineRule="auto"/>
              <w:ind w:left="2804" w:firstLineChars="0"/>
              <w:rPr>
                <w:sz w:val="20"/>
                <w:szCs w:val="20"/>
              </w:rPr>
            </w:pPr>
            <w:r w:rsidRPr="00A54A7F">
              <w:rPr>
                <w:bCs/>
                <w:iCs/>
                <w:sz w:val="20"/>
                <w:szCs w:val="20"/>
              </w:rPr>
              <w:t>Details is FFS</w:t>
            </w:r>
          </w:p>
          <w:p w14:paraId="02B3B4FF" w14:textId="71253951" w:rsidR="00022EC8" w:rsidRPr="00A54A7F" w:rsidRDefault="00440B54" w:rsidP="00440B54">
            <w:pPr>
              <w:pStyle w:val="affd"/>
              <w:widowControl/>
              <w:numPr>
                <w:ilvl w:val="2"/>
                <w:numId w:val="22"/>
              </w:numPr>
              <w:spacing w:line="240" w:lineRule="auto"/>
              <w:ind w:left="2084" w:firstLineChars="0"/>
              <w:rPr>
                <w:sz w:val="20"/>
                <w:szCs w:val="20"/>
              </w:rPr>
            </w:pPr>
            <w:r w:rsidRPr="00A54A7F">
              <w:rPr>
                <w:bCs/>
                <w:iCs/>
                <w:sz w:val="20"/>
                <w:szCs w:val="20"/>
              </w:rPr>
              <w:lastRenderedPageBreak/>
              <w:t>FFS on whether and how PCC and PSCC resource sharing is supported</w:t>
            </w:r>
          </w:p>
        </w:tc>
      </w:tr>
    </w:tbl>
    <w:p w14:paraId="1F5D21D6" w14:textId="77777777" w:rsidR="00022EC8" w:rsidRDefault="00022EC8" w:rsidP="00022EC8">
      <w:pPr>
        <w:spacing w:after="120"/>
        <w:rPr>
          <w:rFonts w:eastAsiaTheme="minorEastAsia"/>
          <w:sz w:val="22"/>
          <w:szCs w:val="22"/>
        </w:rPr>
      </w:pPr>
    </w:p>
    <w:p w14:paraId="52E7D613" w14:textId="50B380C3" w:rsidR="00022EC8" w:rsidRDefault="00187EDD" w:rsidP="003F6543">
      <w:pPr>
        <w:spacing w:after="120"/>
        <w:rPr>
          <w:rFonts w:eastAsiaTheme="minorEastAsia"/>
          <w:sz w:val="22"/>
          <w:szCs w:val="22"/>
        </w:rPr>
      </w:pPr>
      <w:r>
        <w:rPr>
          <w:rFonts w:eastAsiaTheme="minorEastAsia"/>
          <w:sz w:val="22"/>
          <w:szCs w:val="22"/>
        </w:rPr>
        <w:t xml:space="preserve">In our views, </w:t>
      </w:r>
      <w:r w:rsidR="00F56D2F">
        <w:rPr>
          <w:rFonts w:eastAsiaTheme="minorEastAsia"/>
          <w:sz w:val="22"/>
          <w:szCs w:val="22"/>
        </w:rPr>
        <w:t xml:space="preserve">tentative solution 2 is also needed regardless of whether tentative solution 1 is agreed. Our first preference </w:t>
      </w:r>
      <w:r w:rsidR="006C0C1B">
        <w:rPr>
          <w:rFonts w:eastAsiaTheme="minorEastAsia"/>
          <w:sz w:val="22"/>
          <w:szCs w:val="22"/>
        </w:rPr>
        <w:t xml:space="preserve">is that </w:t>
      </w:r>
      <w:r w:rsidR="009F25C5" w:rsidRPr="009F25C5">
        <w:rPr>
          <w:rFonts w:eastAsiaTheme="minorEastAsia"/>
          <w:sz w:val="22"/>
          <w:szCs w:val="22"/>
        </w:rPr>
        <w:t>UE can change the searcher occupancy ratio of PCC or PSCC measurement to speed up SCC measurement for some conditions</w:t>
      </w:r>
      <w:r w:rsidR="008C7F75">
        <w:rPr>
          <w:rFonts w:eastAsiaTheme="minorEastAsia"/>
          <w:sz w:val="22"/>
          <w:szCs w:val="22"/>
        </w:rPr>
        <w:t xml:space="preserve">, and </w:t>
      </w:r>
      <w:r w:rsidR="008C7F75" w:rsidRPr="008C7F75">
        <w:rPr>
          <w:rFonts w:eastAsiaTheme="minorEastAsia"/>
          <w:sz w:val="22"/>
          <w:szCs w:val="22"/>
        </w:rPr>
        <w:t>NW indicates the ratio between PCC, PSCC and SCC</w:t>
      </w:r>
      <w:r w:rsidR="00C83110">
        <w:rPr>
          <w:rFonts w:eastAsiaTheme="minorEastAsia"/>
          <w:sz w:val="22"/>
          <w:szCs w:val="22"/>
        </w:rPr>
        <w:t xml:space="preserve">. However, in order to make </w:t>
      </w:r>
      <w:r w:rsidR="00267D18">
        <w:rPr>
          <w:rFonts w:eastAsiaTheme="minorEastAsia"/>
          <w:sz w:val="22"/>
          <w:szCs w:val="22"/>
        </w:rPr>
        <w:t xml:space="preserve">progress, we can comprise that </w:t>
      </w:r>
      <w:r w:rsidR="00743F04" w:rsidRPr="00743F04">
        <w:rPr>
          <w:rFonts w:eastAsiaTheme="minorEastAsia"/>
          <w:sz w:val="22"/>
          <w:szCs w:val="22"/>
        </w:rPr>
        <w:t>UE can change the searcher occupancy ratio of measurement among the measured SCCs based on network indication</w:t>
      </w:r>
      <w:r w:rsidR="0029557D">
        <w:rPr>
          <w:rFonts w:eastAsiaTheme="minorEastAsia"/>
          <w:sz w:val="22"/>
          <w:szCs w:val="22"/>
        </w:rPr>
        <w:t xml:space="preserve">, e.g. </w:t>
      </w:r>
      <w:r w:rsidR="00EB484F" w:rsidRPr="00EB484F">
        <w:rPr>
          <w:rFonts w:eastAsiaTheme="minorEastAsia"/>
          <w:sz w:val="22"/>
          <w:szCs w:val="22"/>
        </w:rPr>
        <w:t>the</w:t>
      </w:r>
      <w:r w:rsidR="00B906EB">
        <w:rPr>
          <w:rFonts w:eastAsiaTheme="minorEastAsia"/>
          <w:sz w:val="22"/>
          <w:szCs w:val="22"/>
        </w:rPr>
        <w:t xml:space="preserve"> </w:t>
      </w:r>
      <w:r w:rsidR="00EB484F" w:rsidRPr="00EB484F">
        <w:rPr>
          <w:rFonts w:eastAsiaTheme="minorEastAsia"/>
          <w:sz w:val="22"/>
          <w:szCs w:val="22"/>
        </w:rPr>
        <w:t>priority of the SCCs</w:t>
      </w:r>
      <w:r w:rsidR="00E86EAE">
        <w:rPr>
          <w:rFonts w:eastAsiaTheme="minorEastAsia"/>
          <w:sz w:val="22"/>
          <w:szCs w:val="22"/>
        </w:rPr>
        <w:t xml:space="preserve"> on searcher</w:t>
      </w:r>
      <w:r w:rsidR="004C0467">
        <w:rPr>
          <w:rFonts w:eastAsiaTheme="minorEastAsia"/>
          <w:sz w:val="22"/>
          <w:szCs w:val="22"/>
        </w:rPr>
        <w:t>.</w:t>
      </w:r>
    </w:p>
    <w:p w14:paraId="115F8AE4" w14:textId="28109C09" w:rsidR="00191FD4" w:rsidRDefault="00191FD4" w:rsidP="003F6543">
      <w:pPr>
        <w:spacing w:after="120"/>
        <w:rPr>
          <w:rFonts w:eastAsiaTheme="minorEastAsia"/>
          <w:b/>
          <w:sz w:val="22"/>
          <w:szCs w:val="22"/>
        </w:rPr>
      </w:pPr>
      <w:r w:rsidRPr="00226A13">
        <w:rPr>
          <w:rFonts w:eastAsiaTheme="minorEastAsia"/>
          <w:b/>
          <w:sz w:val="22"/>
          <w:szCs w:val="22"/>
        </w:rPr>
        <w:t xml:space="preserve">Proposal 4: </w:t>
      </w:r>
      <w:r w:rsidR="007943E7" w:rsidRPr="00226A13">
        <w:rPr>
          <w:rFonts w:eastAsiaTheme="minorEastAsia"/>
          <w:b/>
          <w:sz w:val="22"/>
          <w:szCs w:val="22"/>
        </w:rPr>
        <w:t>Tentative solution 2 is also needed regardless of whether tentative solution 1 is agreed.</w:t>
      </w:r>
    </w:p>
    <w:p w14:paraId="203EDE36" w14:textId="39BD35AA" w:rsidR="00226A13" w:rsidRDefault="00E57A2A" w:rsidP="003F6543">
      <w:pPr>
        <w:spacing w:after="120"/>
        <w:rPr>
          <w:rFonts w:eastAsiaTheme="minorEastAsia"/>
          <w:b/>
          <w:sz w:val="22"/>
          <w:szCs w:val="22"/>
        </w:rPr>
      </w:pPr>
      <w:r>
        <w:rPr>
          <w:rFonts w:eastAsiaTheme="minorEastAsia"/>
          <w:b/>
          <w:sz w:val="22"/>
          <w:szCs w:val="22"/>
        </w:rPr>
        <w:t>Proposal 5:</w:t>
      </w:r>
      <w:r w:rsidR="005D3926">
        <w:rPr>
          <w:rFonts w:eastAsiaTheme="minorEastAsia"/>
          <w:b/>
          <w:sz w:val="22"/>
          <w:szCs w:val="22"/>
        </w:rPr>
        <w:t xml:space="preserve"> </w:t>
      </w:r>
      <w:r w:rsidR="005D3926" w:rsidRPr="005D3926">
        <w:rPr>
          <w:rFonts w:eastAsiaTheme="minorEastAsia"/>
          <w:b/>
          <w:sz w:val="22"/>
          <w:szCs w:val="22"/>
        </w:rPr>
        <w:t>UE can change the searcher occupancy ratio of measurement among the measured SCCs based on network indication, e.g. the priority of the SCCs on searcher.</w:t>
      </w:r>
    </w:p>
    <w:p w14:paraId="0763220D" w14:textId="77777777" w:rsidR="00C76CD3" w:rsidRPr="00226A13" w:rsidRDefault="00C76CD3" w:rsidP="003F6543">
      <w:pPr>
        <w:spacing w:after="120"/>
        <w:rPr>
          <w:rFonts w:eastAsiaTheme="minorEastAsia"/>
          <w:b/>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606FCBA8"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B72E5A" w:rsidRPr="00B72E5A">
        <w:rPr>
          <w:rFonts w:eastAsiaTheme="minorEastAsia"/>
          <w:sz w:val="22"/>
          <w:szCs w:val="22"/>
        </w:rPr>
        <w:t>FR2-1 L3 measurement delay by optimizing CSSF outside gap in CA/DC</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113ED6A2" w14:textId="77777777" w:rsidR="00F0196C" w:rsidRPr="0043657E" w:rsidRDefault="00F0196C" w:rsidP="00F0196C">
      <w:pPr>
        <w:spacing w:after="120"/>
        <w:rPr>
          <w:rFonts w:eastAsiaTheme="minorEastAsia"/>
          <w:b/>
          <w:sz w:val="22"/>
          <w:szCs w:val="22"/>
        </w:rPr>
      </w:pPr>
      <w:r>
        <w:rPr>
          <w:rFonts w:eastAsiaTheme="minorEastAsia"/>
          <w:b/>
          <w:sz w:val="22"/>
          <w:szCs w:val="22"/>
        </w:rPr>
        <w:t>Proposal 1</w:t>
      </w:r>
      <w:r w:rsidRPr="001C5911">
        <w:rPr>
          <w:rFonts w:eastAsiaTheme="minorEastAsia"/>
          <w:b/>
          <w:sz w:val="22"/>
          <w:szCs w:val="22"/>
        </w:rPr>
        <w:t xml:space="preserve">: </w:t>
      </w:r>
      <w:r w:rsidRPr="00CF6009">
        <w:rPr>
          <w:rFonts w:eastAsiaTheme="minorEastAsia"/>
          <w:b/>
          <w:sz w:val="22"/>
          <w:szCs w:val="22"/>
        </w:rPr>
        <w:t>To start from SSB-based intra-frequency and inter-frequency measurements without MG</w:t>
      </w:r>
      <w:r>
        <w:rPr>
          <w:rFonts w:eastAsiaTheme="minorEastAsia"/>
          <w:b/>
          <w:sz w:val="22"/>
          <w:szCs w:val="22"/>
        </w:rPr>
        <w:t xml:space="preserve"> </w:t>
      </w:r>
      <w:r w:rsidRPr="00CF6009">
        <w:rPr>
          <w:rFonts w:eastAsiaTheme="minorEastAsia"/>
          <w:b/>
          <w:sz w:val="22"/>
          <w:szCs w:val="22"/>
        </w:rPr>
        <w:t>(aspect 1 and 2) to simplify the CSSF optimization discussion</w:t>
      </w:r>
      <w:r>
        <w:rPr>
          <w:rFonts w:eastAsiaTheme="minorEastAsia"/>
          <w:b/>
          <w:sz w:val="22"/>
          <w:szCs w:val="22"/>
        </w:rPr>
        <w:t>.</w:t>
      </w:r>
    </w:p>
    <w:p w14:paraId="420A7FA5" w14:textId="77777777" w:rsidR="00F0196C" w:rsidRDefault="00F0196C" w:rsidP="00F0196C">
      <w:pPr>
        <w:spacing w:after="120"/>
        <w:rPr>
          <w:rFonts w:eastAsiaTheme="minorEastAsia"/>
          <w:b/>
          <w:sz w:val="22"/>
          <w:szCs w:val="22"/>
        </w:rPr>
      </w:pPr>
      <w:r w:rsidRPr="00E26ED9">
        <w:rPr>
          <w:rFonts w:eastAsiaTheme="minorEastAsia"/>
          <w:b/>
          <w:sz w:val="22"/>
          <w:szCs w:val="22"/>
        </w:rPr>
        <w:t>Proposal 2: Network indication is preferred, if network indicates to enable this CSSF enhancement, UE only needs to measure one serving CC per band if multiple serving CCs are in the same band and UE is allowed to determine the CC in the band to be measured, and the legacy principle for neighbor cell measurement can be reused.</w:t>
      </w:r>
    </w:p>
    <w:p w14:paraId="27CFB7AE" w14:textId="77777777" w:rsidR="00F0196C" w:rsidRDefault="00F0196C" w:rsidP="00F0196C">
      <w:pPr>
        <w:spacing w:after="120"/>
        <w:rPr>
          <w:rFonts w:eastAsiaTheme="minorEastAsia"/>
          <w:b/>
          <w:sz w:val="22"/>
          <w:szCs w:val="22"/>
        </w:rPr>
      </w:pPr>
      <w:r>
        <w:rPr>
          <w:rFonts w:eastAsiaTheme="minorEastAsia"/>
          <w:b/>
          <w:sz w:val="22"/>
          <w:szCs w:val="22"/>
        </w:rPr>
        <w:t xml:space="preserve">Proposal 3: </w:t>
      </w:r>
      <w:r w:rsidRPr="006A265B">
        <w:rPr>
          <w:rFonts w:eastAsiaTheme="minorEastAsia"/>
          <w:b/>
          <w:sz w:val="22"/>
          <w:szCs w:val="22"/>
        </w:rPr>
        <w:t>The network indication can be per-band</w:t>
      </w:r>
      <w:r>
        <w:rPr>
          <w:rFonts w:eastAsiaTheme="minorEastAsia"/>
          <w:b/>
          <w:sz w:val="22"/>
          <w:szCs w:val="22"/>
        </w:rPr>
        <w:t>.</w:t>
      </w:r>
    </w:p>
    <w:p w14:paraId="6E7F63C7" w14:textId="77777777" w:rsidR="00F0196C" w:rsidRDefault="00F0196C" w:rsidP="00F0196C">
      <w:pPr>
        <w:spacing w:after="120"/>
        <w:rPr>
          <w:rFonts w:eastAsiaTheme="minorEastAsia"/>
          <w:b/>
          <w:sz w:val="22"/>
          <w:szCs w:val="22"/>
        </w:rPr>
      </w:pPr>
      <w:r w:rsidRPr="00226A13">
        <w:rPr>
          <w:rFonts w:eastAsiaTheme="minorEastAsia"/>
          <w:b/>
          <w:sz w:val="22"/>
          <w:szCs w:val="22"/>
        </w:rPr>
        <w:t>Proposal 4: Tentative solution 2 is also needed regardless of whether tentative solution 1 is agreed.</w:t>
      </w:r>
    </w:p>
    <w:p w14:paraId="3B7B4D28" w14:textId="77777777" w:rsidR="00A03D68" w:rsidRDefault="00A03D68" w:rsidP="00A03D68">
      <w:pPr>
        <w:spacing w:after="120"/>
        <w:rPr>
          <w:rFonts w:eastAsiaTheme="minorEastAsia"/>
          <w:b/>
          <w:sz w:val="22"/>
          <w:szCs w:val="22"/>
        </w:rPr>
      </w:pPr>
      <w:r>
        <w:rPr>
          <w:rFonts w:eastAsiaTheme="minorEastAsia"/>
          <w:b/>
          <w:sz w:val="22"/>
          <w:szCs w:val="22"/>
        </w:rPr>
        <w:t xml:space="preserve">Proposal 5: </w:t>
      </w:r>
      <w:r w:rsidRPr="005D3926">
        <w:rPr>
          <w:rFonts w:eastAsiaTheme="minorEastAsia"/>
          <w:b/>
          <w:sz w:val="22"/>
          <w:szCs w:val="22"/>
        </w:rPr>
        <w:t>UE can change the searcher occupancy ratio of measurement among the measured SCCs based on network indication, e.g. the priority of the SCCs on searcher.</w:t>
      </w:r>
    </w:p>
    <w:p w14:paraId="72CDBC15" w14:textId="2D33A398" w:rsidR="00955D13" w:rsidRPr="00A03D68"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11895B6E" w14:textId="77777777" w:rsidR="000E45E8" w:rsidRPr="00D34420" w:rsidRDefault="000E45E8" w:rsidP="000E45E8">
      <w:pPr>
        <w:pStyle w:val="affd"/>
        <w:numPr>
          <w:ilvl w:val="0"/>
          <w:numId w:val="28"/>
        </w:numPr>
        <w:ind w:firstLineChars="0"/>
        <w:rPr>
          <w:sz w:val="22"/>
          <w:szCs w:val="22"/>
          <w:lang w:val="en-US"/>
        </w:rPr>
      </w:pPr>
      <w:r w:rsidRPr="001B6368">
        <w:rPr>
          <w:sz w:val="22"/>
          <w:szCs w:val="22"/>
          <w:lang w:val="en-US"/>
        </w:rPr>
        <w:t>R4-2420093</w:t>
      </w:r>
      <w:r>
        <w:rPr>
          <w:sz w:val="22"/>
          <w:szCs w:val="22"/>
          <w:lang w:val="en-US"/>
        </w:rPr>
        <w:t xml:space="preserve">, </w:t>
      </w:r>
      <w:r w:rsidRPr="001B6368">
        <w:rPr>
          <w:sz w:val="22"/>
          <w:szCs w:val="22"/>
          <w:lang w:val="en-US"/>
        </w:rPr>
        <w:t>WF on RRM requirements for NR_RRM_Ph5_Part1</w:t>
      </w:r>
      <w:r>
        <w:rPr>
          <w:sz w:val="22"/>
          <w:szCs w:val="22"/>
          <w:lang w:val="en-US"/>
        </w:rPr>
        <w:t xml:space="preserve">, </w:t>
      </w:r>
      <w:r w:rsidRPr="00665E0D">
        <w:rPr>
          <w:sz w:val="22"/>
          <w:szCs w:val="22"/>
          <w:lang w:val="en-US"/>
        </w:rPr>
        <w:t>Apple</w:t>
      </w:r>
      <w:r>
        <w:rPr>
          <w:sz w:val="22"/>
          <w:szCs w:val="22"/>
          <w:lang w:val="en-US"/>
        </w:rPr>
        <w:t xml:space="preserve">, </w:t>
      </w:r>
      <w:r w:rsidRPr="00665E0D">
        <w:rPr>
          <w:sz w:val="22"/>
          <w:szCs w:val="22"/>
        </w:rPr>
        <w:t>RAN WG4 Meeting #11</w:t>
      </w:r>
      <w:r>
        <w:rPr>
          <w:sz w:val="22"/>
          <w:szCs w:val="22"/>
        </w:rPr>
        <w:t>3</w:t>
      </w:r>
      <w:r w:rsidRPr="00DA62F4">
        <w:rPr>
          <w:sz w:val="22"/>
          <w:szCs w:val="22"/>
        </w:rPr>
        <w:t xml:space="preserve">, </w:t>
      </w:r>
      <w:r>
        <w:rPr>
          <w:sz w:val="22"/>
          <w:szCs w:val="22"/>
        </w:rPr>
        <w:t xml:space="preserve">18 – 22 </w:t>
      </w:r>
      <w:r w:rsidRPr="00712584">
        <w:rPr>
          <w:sz w:val="22"/>
          <w:szCs w:val="22"/>
        </w:rPr>
        <w:t>November</w:t>
      </w:r>
      <w:r w:rsidRPr="00665E0D">
        <w:rPr>
          <w:sz w:val="22"/>
          <w:szCs w:val="22"/>
        </w:rPr>
        <w:t>, 2024</w:t>
      </w:r>
      <w:r w:rsidRPr="00CD5947">
        <w:rPr>
          <w:sz w:val="22"/>
          <w:szCs w:val="22"/>
        </w:rPr>
        <w:t>.</w:t>
      </w:r>
    </w:p>
    <w:p w14:paraId="30B7AD8A" w14:textId="6E9FB82D" w:rsidR="000E45E8" w:rsidRPr="000E45E8" w:rsidRDefault="000E45E8" w:rsidP="000E45E8">
      <w:pPr>
        <w:pStyle w:val="affd"/>
        <w:numPr>
          <w:ilvl w:val="0"/>
          <w:numId w:val="28"/>
        </w:numPr>
        <w:ind w:firstLineChars="0"/>
        <w:rPr>
          <w:sz w:val="22"/>
          <w:szCs w:val="22"/>
          <w:lang w:val="en-US"/>
        </w:rPr>
      </w:pPr>
      <w:r w:rsidRPr="00712584">
        <w:rPr>
          <w:sz w:val="22"/>
          <w:szCs w:val="22"/>
          <w:lang w:val="en-US"/>
        </w:rPr>
        <w:t>R4-2418276</w:t>
      </w:r>
      <w:r>
        <w:rPr>
          <w:sz w:val="22"/>
          <w:szCs w:val="22"/>
          <w:lang w:val="en-US"/>
        </w:rPr>
        <w:t xml:space="preserve">, </w:t>
      </w:r>
      <w:r w:rsidRPr="00712584">
        <w:rPr>
          <w:sz w:val="22"/>
          <w:szCs w:val="22"/>
          <w:lang w:val="en-US"/>
        </w:rPr>
        <w:t>Topic summary for [113][218] NR_RRM_Ph5_Part1</w:t>
      </w:r>
      <w:r>
        <w:rPr>
          <w:sz w:val="22"/>
          <w:szCs w:val="22"/>
          <w:lang w:val="en-US"/>
        </w:rPr>
        <w:t xml:space="preserve">, </w:t>
      </w:r>
      <w:r w:rsidRPr="00665E0D">
        <w:rPr>
          <w:sz w:val="22"/>
          <w:szCs w:val="22"/>
          <w:lang w:val="en-US"/>
        </w:rPr>
        <w:t>Apple</w:t>
      </w:r>
      <w:r>
        <w:rPr>
          <w:sz w:val="22"/>
          <w:szCs w:val="22"/>
          <w:lang w:val="en-US"/>
        </w:rPr>
        <w:t xml:space="preserve">, </w:t>
      </w:r>
      <w:r w:rsidRPr="00665E0D">
        <w:rPr>
          <w:sz w:val="22"/>
          <w:szCs w:val="22"/>
        </w:rPr>
        <w:t>RAN WG4 Meeting #11</w:t>
      </w:r>
      <w:r>
        <w:rPr>
          <w:sz w:val="22"/>
          <w:szCs w:val="22"/>
        </w:rPr>
        <w:t>3</w:t>
      </w:r>
      <w:r w:rsidRPr="00DA62F4">
        <w:rPr>
          <w:sz w:val="22"/>
          <w:szCs w:val="22"/>
        </w:rPr>
        <w:t xml:space="preserve">, </w:t>
      </w:r>
      <w:r>
        <w:rPr>
          <w:sz w:val="22"/>
          <w:szCs w:val="22"/>
        </w:rPr>
        <w:t xml:space="preserve">18 – 22 </w:t>
      </w:r>
      <w:r w:rsidRPr="00712584">
        <w:rPr>
          <w:sz w:val="22"/>
          <w:szCs w:val="22"/>
        </w:rPr>
        <w:t>November</w:t>
      </w:r>
      <w:r w:rsidRPr="00665E0D">
        <w:rPr>
          <w:sz w:val="22"/>
          <w:szCs w:val="22"/>
        </w:rPr>
        <w:t>, 2024</w:t>
      </w:r>
      <w:r w:rsidRPr="00CD5947">
        <w:rPr>
          <w:sz w:val="22"/>
          <w:szCs w:val="22"/>
        </w:rPr>
        <w:t>.</w:t>
      </w:r>
    </w:p>
    <w:sectPr w:rsidR="000E45E8" w:rsidRPr="000E45E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8570B" w14:textId="77777777" w:rsidR="004C6BE4" w:rsidRDefault="004C6BE4">
      <w:r>
        <w:separator/>
      </w:r>
    </w:p>
  </w:endnote>
  <w:endnote w:type="continuationSeparator" w:id="0">
    <w:p w14:paraId="61BFA10D" w14:textId="77777777" w:rsidR="004C6BE4" w:rsidRDefault="004C6BE4">
      <w:r>
        <w:continuationSeparator/>
      </w:r>
    </w:p>
  </w:endnote>
  <w:endnote w:type="continuationNotice" w:id="1">
    <w:p w14:paraId="7DE2BF87" w14:textId="77777777" w:rsidR="004C6BE4" w:rsidRDefault="004C6B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6F378" w14:textId="77777777" w:rsidR="004C6BE4" w:rsidRDefault="004C6BE4">
      <w:r>
        <w:separator/>
      </w:r>
    </w:p>
  </w:footnote>
  <w:footnote w:type="continuationSeparator" w:id="0">
    <w:p w14:paraId="2D018E69" w14:textId="77777777" w:rsidR="004C6BE4" w:rsidRDefault="004C6BE4">
      <w:r>
        <w:continuationSeparator/>
      </w:r>
    </w:p>
  </w:footnote>
  <w:footnote w:type="continuationNotice" w:id="1">
    <w:p w14:paraId="1D2F1D59" w14:textId="77777777" w:rsidR="004C6BE4" w:rsidRDefault="004C6BE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31"/>
  </w:num>
  <w:num w:numId="12">
    <w:abstractNumId w:val="20"/>
  </w:num>
  <w:num w:numId="13">
    <w:abstractNumId w:val="32"/>
  </w:num>
  <w:num w:numId="14">
    <w:abstractNumId w:val="11"/>
  </w:num>
  <w:num w:numId="15">
    <w:abstractNumId w:val="2"/>
  </w:num>
  <w:num w:numId="16">
    <w:abstractNumId w:val="36"/>
  </w:num>
  <w:num w:numId="17">
    <w:abstractNumId w:val="9"/>
  </w:num>
  <w:num w:numId="18">
    <w:abstractNumId w:val="27"/>
  </w:num>
  <w:num w:numId="19">
    <w:abstractNumId w:val="6"/>
  </w:num>
  <w:num w:numId="20">
    <w:abstractNumId w:val="13"/>
  </w:num>
  <w:num w:numId="21">
    <w:abstractNumId w:val="19"/>
  </w:num>
  <w:num w:numId="22">
    <w:abstractNumId w:val="22"/>
  </w:num>
  <w:num w:numId="23">
    <w:abstractNumId w:val="14"/>
  </w:num>
  <w:num w:numId="24">
    <w:abstractNumId w:val="16"/>
  </w:num>
  <w:num w:numId="25">
    <w:abstractNumId w:val="21"/>
  </w:num>
  <w:num w:numId="26">
    <w:abstractNumId w:val="7"/>
  </w:num>
  <w:num w:numId="27">
    <w:abstractNumId w:val="15"/>
  </w:num>
  <w:num w:numId="28">
    <w:abstractNumId w:val="33"/>
  </w:num>
  <w:num w:numId="29">
    <w:abstractNumId w:val="22"/>
  </w:num>
  <w:num w:numId="30">
    <w:abstractNumId w:val="24"/>
  </w:num>
  <w:num w:numId="31">
    <w:abstractNumId w:val="26"/>
  </w:num>
  <w:num w:numId="32">
    <w:abstractNumId w:val="17"/>
  </w:num>
  <w:num w:numId="33">
    <w:abstractNumId w:val="25"/>
  </w:num>
  <w:num w:numId="34">
    <w:abstractNumId w:val="28"/>
  </w:num>
  <w:num w:numId="35">
    <w:abstractNumId w:val="4"/>
  </w:num>
  <w:num w:numId="36">
    <w:abstractNumId w:val="3"/>
  </w:num>
  <w:num w:numId="37">
    <w:abstractNumId w:val="37"/>
  </w:num>
  <w:num w:numId="38">
    <w:abstractNumId w:val="5"/>
  </w:num>
  <w:num w:numId="39">
    <w:abstractNumId w:val="23"/>
  </w:num>
  <w:num w:numId="40">
    <w:abstractNumId w:val="10"/>
  </w:num>
  <w:num w:numId="41">
    <w:abstractNumId w:val="0"/>
  </w:num>
  <w:num w:numId="42">
    <w:abstractNumId w:val="12"/>
  </w:num>
  <w:num w:numId="43">
    <w:abstractNumId w:val="30"/>
  </w:num>
  <w:num w:numId="44">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511B"/>
    <w:rsid w:val="00016123"/>
    <w:rsid w:val="00016820"/>
    <w:rsid w:val="000172F0"/>
    <w:rsid w:val="000176CE"/>
    <w:rsid w:val="000176F5"/>
    <w:rsid w:val="0002052C"/>
    <w:rsid w:val="0002147C"/>
    <w:rsid w:val="00021743"/>
    <w:rsid w:val="00021BCC"/>
    <w:rsid w:val="00021CAE"/>
    <w:rsid w:val="00021F19"/>
    <w:rsid w:val="000224EE"/>
    <w:rsid w:val="00022EC8"/>
    <w:rsid w:val="0002357C"/>
    <w:rsid w:val="000240C4"/>
    <w:rsid w:val="00024250"/>
    <w:rsid w:val="00024338"/>
    <w:rsid w:val="000243FC"/>
    <w:rsid w:val="00024487"/>
    <w:rsid w:val="00024952"/>
    <w:rsid w:val="00024B11"/>
    <w:rsid w:val="000252EC"/>
    <w:rsid w:val="00025358"/>
    <w:rsid w:val="000255E6"/>
    <w:rsid w:val="000259ED"/>
    <w:rsid w:val="00025A30"/>
    <w:rsid w:val="00025BCE"/>
    <w:rsid w:val="00025C6B"/>
    <w:rsid w:val="000260AA"/>
    <w:rsid w:val="00026118"/>
    <w:rsid w:val="000268B8"/>
    <w:rsid w:val="00026ED2"/>
    <w:rsid w:val="00026F21"/>
    <w:rsid w:val="000278EB"/>
    <w:rsid w:val="00027CB7"/>
    <w:rsid w:val="000301DB"/>
    <w:rsid w:val="0003026B"/>
    <w:rsid w:val="000302CC"/>
    <w:rsid w:val="00031FC0"/>
    <w:rsid w:val="000324A0"/>
    <w:rsid w:val="0003285C"/>
    <w:rsid w:val="00032A4A"/>
    <w:rsid w:val="00032C73"/>
    <w:rsid w:val="00032FB1"/>
    <w:rsid w:val="00033213"/>
    <w:rsid w:val="000332D7"/>
    <w:rsid w:val="000351EF"/>
    <w:rsid w:val="0003527C"/>
    <w:rsid w:val="0003571D"/>
    <w:rsid w:val="00035744"/>
    <w:rsid w:val="00035B15"/>
    <w:rsid w:val="00035E3A"/>
    <w:rsid w:val="00035FFE"/>
    <w:rsid w:val="000369BC"/>
    <w:rsid w:val="000370D6"/>
    <w:rsid w:val="0003732D"/>
    <w:rsid w:val="000379E3"/>
    <w:rsid w:val="00037BA1"/>
    <w:rsid w:val="00040AFB"/>
    <w:rsid w:val="00040B6E"/>
    <w:rsid w:val="00040B9B"/>
    <w:rsid w:val="00041910"/>
    <w:rsid w:val="00041B0F"/>
    <w:rsid w:val="00041B5E"/>
    <w:rsid w:val="00042374"/>
    <w:rsid w:val="0004301E"/>
    <w:rsid w:val="00043024"/>
    <w:rsid w:val="00044A05"/>
    <w:rsid w:val="00044B4C"/>
    <w:rsid w:val="00044CDF"/>
    <w:rsid w:val="000459BE"/>
    <w:rsid w:val="00045E0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4DAF"/>
    <w:rsid w:val="0005504B"/>
    <w:rsid w:val="000554F4"/>
    <w:rsid w:val="0005634C"/>
    <w:rsid w:val="00056BB2"/>
    <w:rsid w:val="00056D35"/>
    <w:rsid w:val="00056E8E"/>
    <w:rsid w:val="00056EDD"/>
    <w:rsid w:val="00056FBB"/>
    <w:rsid w:val="0005737D"/>
    <w:rsid w:val="000578FA"/>
    <w:rsid w:val="00057DED"/>
    <w:rsid w:val="00060251"/>
    <w:rsid w:val="00060CEC"/>
    <w:rsid w:val="00060CF2"/>
    <w:rsid w:val="00060EEF"/>
    <w:rsid w:val="00061A84"/>
    <w:rsid w:val="00061A8B"/>
    <w:rsid w:val="00061E5E"/>
    <w:rsid w:val="000625A0"/>
    <w:rsid w:val="000631E1"/>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92B"/>
    <w:rsid w:val="00084C37"/>
    <w:rsid w:val="00084C61"/>
    <w:rsid w:val="00085079"/>
    <w:rsid w:val="0008532A"/>
    <w:rsid w:val="0008566E"/>
    <w:rsid w:val="000858A1"/>
    <w:rsid w:val="000864C9"/>
    <w:rsid w:val="00086EB0"/>
    <w:rsid w:val="00087120"/>
    <w:rsid w:val="00087799"/>
    <w:rsid w:val="0009009D"/>
    <w:rsid w:val="000906E4"/>
    <w:rsid w:val="000906ED"/>
    <w:rsid w:val="00090EB1"/>
    <w:rsid w:val="00091476"/>
    <w:rsid w:val="0009154D"/>
    <w:rsid w:val="00092B02"/>
    <w:rsid w:val="00092C39"/>
    <w:rsid w:val="0009326E"/>
    <w:rsid w:val="0009336F"/>
    <w:rsid w:val="00093FD9"/>
    <w:rsid w:val="0009468B"/>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2FE8"/>
    <w:rsid w:val="000B30E0"/>
    <w:rsid w:val="000B314A"/>
    <w:rsid w:val="000B3965"/>
    <w:rsid w:val="000B3A01"/>
    <w:rsid w:val="000B4042"/>
    <w:rsid w:val="000B4334"/>
    <w:rsid w:val="000B4A7F"/>
    <w:rsid w:val="000B4BCC"/>
    <w:rsid w:val="000B557C"/>
    <w:rsid w:val="000B5BAB"/>
    <w:rsid w:val="000B5C5E"/>
    <w:rsid w:val="000B5E5E"/>
    <w:rsid w:val="000B641D"/>
    <w:rsid w:val="000B64A5"/>
    <w:rsid w:val="000B7388"/>
    <w:rsid w:val="000B76DA"/>
    <w:rsid w:val="000B7F43"/>
    <w:rsid w:val="000C00EF"/>
    <w:rsid w:val="000C0123"/>
    <w:rsid w:val="000C0C78"/>
    <w:rsid w:val="000C127F"/>
    <w:rsid w:val="000C1921"/>
    <w:rsid w:val="000C1C22"/>
    <w:rsid w:val="000C2644"/>
    <w:rsid w:val="000C28A4"/>
    <w:rsid w:val="000C2E33"/>
    <w:rsid w:val="000C3898"/>
    <w:rsid w:val="000C39EC"/>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6F"/>
    <w:rsid w:val="000E19A7"/>
    <w:rsid w:val="000E264D"/>
    <w:rsid w:val="000E2DC9"/>
    <w:rsid w:val="000E3321"/>
    <w:rsid w:val="000E37C4"/>
    <w:rsid w:val="000E3FCF"/>
    <w:rsid w:val="000E43E0"/>
    <w:rsid w:val="000E45E8"/>
    <w:rsid w:val="000E461C"/>
    <w:rsid w:val="000E5783"/>
    <w:rsid w:val="000E5C55"/>
    <w:rsid w:val="000E5D13"/>
    <w:rsid w:val="000E5EBF"/>
    <w:rsid w:val="000E618A"/>
    <w:rsid w:val="000E690B"/>
    <w:rsid w:val="000E74A7"/>
    <w:rsid w:val="000E7FE5"/>
    <w:rsid w:val="000F0B9E"/>
    <w:rsid w:val="000F0D9E"/>
    <w:rsid w:val="000F1E50"/>
    <w:rsid w:val="000F1F33"/>
    <w:rsid w:val="000F2B46"/>
    <w:rsid w:val="000F2D40"/>
    <w:rsid w:val="000F389E"/>
    <w:rsid w:val="000F41DE"/>
    <w:rsid w:val="000F4522"/>
    <w:rsid w:val="000F5983"/>
    <w:rsid w:val="000F5B20"/>
    <w:rsid w:val="000F687D"/>
    <w:rsid w:val="000F6F83"/>
    <w:rsid w:val="000F73C0"/>
    <w:rsid w:val="000F79FA"/>
    <w:rsid w:val="000F7CF0"/>
    <w:rsid w:val="000F7D34"/>
    <w:rsid w:val="000F7E0C"/>
    <w:rsid w:val="00100FA4"/>
    <w:rsid w:val="0010101F"/>
    <w:rsid w:val="001013C0"/>
    <w:rsid w:val="00101571"/>
    <w:rsid w:val="00101577"/>
    <w:rsid w:val="00101708"/>
    <w:rsid w:val="00101D14"/>
    <w:rsid w:val="00102195"/>
    <w:rsid w:val="0010253D"/>
    <w:rsid w:val="00102C01"/>
    <w:rsid w:val="001031F4"/>
    <w:rsid w:val="00103FBE"/>
    <w:rsid w:val="0010407F"/>
    <w:rsid w:val="001046C5"/>
    <w:rsid w:val="0010478B"/>
    <w:rsid w:val="00104EFB"/>
    <w:rsid w:val="00105406"/>
    <w:rsid w:val="00105513"/>
    <w:rsid w:val="001057DE"/>
    <w:rsid w:val="001059AF"/>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D75"/>
    <w:rsid w:val="00114E99"/>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3CE"/>
    <w:rsid w:val="001263DA"/>
    <w:rsid w:val="001264B1"/>
    <w:rsid w:val="001265AC"/>
    <w:rsid w:val="00126A2A"/>
    <w:rsid w:val="00126A6D"/>
    <w:rsid w:val="00126AA3"/>
    <w:rsid w:val="00126D1A"/>
    <w:rsid w:val="0012743A"/>
    <w:rsid w:val="00127489"/>
    <w:rsid w:val="001303F7"/>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68E"/>
    <w:rsid w:val="00136A26"/>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3AF"/>
    <w:rsid w:val="00146A70"/>
    <w:rsid w:val="00146B2A"/>
    <w:rsid w:val="00146BC1"/>
    <w:rsid w:val="001500E1"/>
    <w:rsid w:val="00150143"/>
    <w:rsid w:val="001503B6"/>
    <w:rsid w:val="00150826"/>
    <w:rsid w:val="001509D8"/>
    <w:rsid w:val="0015142D"/>
    <w:rsid w:val="00151517"/>
    <w:rsid w:val="0015159C"/>
    <w:rsid w:val="001517B5"/>
    <w:rsid w:val="00151C6B"/>
    <w:rsid w:val="001523F5"/>
    <w:rsid w:val="00152768"/>
    <w:rsid w:val="001529F1"/>
    <w:rsid w:val="001532AD"/>
    <w:rsid w:val="001532F8"/>
    <w:rsid w:val="0015382B"/>
    <w:rsid w:val="0015416A"/>
    <w:rsid w:val="00154365"/>
    <w:rsid w:val="001543DB"/>
    <w:rsid w:val="001547E7"/>
    <w:rsid w:val="001548A6"/>
    <w:rsid w:val="00155751"/>
    <w:rsid w:val="0015582F"/>
    <w:rsid w:val="00155F41"/>
    <w:rsid w:val="00156B33"/>
    <w:rsid w:val="001571A9"/>
    <w:rsid w:val="0015749B"/>
    <w:rsid w:val="0016034B"/>
    <w:rsid w:val="001613F9"/>
    <w:rsid w:val="001614C4"/>
    <w:rsid w:val="0016155B"/>
    <w:rsid w:val="00161C57"/>
    <w:rsid w:val="001623E4"/>
    <w:rsid w:val="001629DA"/>
    <w:rsid w:val="00162B0D"/>
    <w:rsid w:val="0016379E"/>
    <w:rsid w:val="00163A13"/>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9D9"/>
    <w:rsid w:val="001715D4"/>
    <w:rsid w:val="00171A8F"/>
    <w:rsid w:val="00171DC8"/>
    <w:rsid w:val="0017255E"/>
    <w:rsid w:val="001725B6"/>
    <w:rsid w:val="00172D27"/>
    <w:rsid w:val="001731CF"/>
    <w:rsid w:val="001732B7"/>
    <w:rsid w:val="00174257"/>
    <w:rsid w:val="0017428F"/>
    <w:rsid w:val="00175010"/>
    <w:rsid w:val="001753FA"/>
    <w:rsid w:val="0017552B"/>
    <w:rsid w:val="001759D9"/>
    <w:rsid w:val="00175AB3"/>
    <w:rsid w:val="00175B4E"/>
    <w:rsid w:val="00175CBE"/>
    <w:rsid w:val="00175D68"/>
    <w:rsid w:val="00176023"/>
    <w:rsid w:val="00176C9A"/>
    <w:rsid w:val="0017788B"/>
    <w:rsid w:val="00177E2C"/>
    <w:rsid w:val="00180054"/>
    <w:rsid w:val="00180B42"/>
    <w:rsid w:val="00180C8B"/>
    <w:rsid w:val="001812D5"/>
    <w:rsid w:val="00181A84"/>
    <w:rsid w:val="001829CE"/>
    <w:rsid w:val="0018331E"/>
    <w:rsid w:val="0018333D"/>
    <w:rsid w:val="00183935"/>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87EDD"/>
    <w:rsid w:val="00190181"/>
    <w:rsid w:val="001902D5"/>
    <w:rsid w:val="001906C0"/>
    <w:rsid w:val="001918DB"/>
    <w:rsid w:val="00191FD4"/>
    <w:rsid w:val="001920C9"/>
    <w:rsid w:val="00192258"/>
    <w:rsid w:val="00193374"/>
    <w:rsid w:val="0019349A"/>
    <w:rsid w:val="001939E6"/>
    <w:rsid w:val="00193B73"/>
    <w:rsid w:val="00193B86"/>
    <w:rsid w:val="00194684"/>
    <w:rsid w:val="00194909"/>
    <w:rsid w:val="0019535E"/>
    <w:rsid w:val="001959A5"/>
    <w:rsid w:val="001959C3"/>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4D9"/>
    <w:rsid w:val="001A1B68"/>
    <w:rsid w:val="001A25BC"/>
    <w:rsid w:val="001A2815"/>
    <w:rsid w:val="001A2862"/>
    <w:rsid w:val="001A2DA5"/>
    <w:rsid w:val="001A2F10"/>
    <w:rsid w:val="001A31AA"/>
    <w:rsid w:val="001A31D4"/>
    <w:rsid w:val="001A45C5"/>
    <w:rsid w:val="001A47EE"/>
    <w:rsid w:val="001A4C19"/>
    <w:rsid w:val="001A53B3"/>
    <w:rsid w:val="001A54FA"/>
    <w:rsid w:val="001A5A13"/>
    <w:rsid w:val="001A5D9F"/>
    <w:rsid w:val="001A7265"/>
    <w:rsid w:val="001A7742"/>
    <w:rsid w:val="001B07A8"/>
    <w:rsid w:val="001B0B6E"/>
    <w:rsid w:val="001B1114"/>
    <w:rsid w:val="001B15F5"/>
    <w:rsid w:val="001B182C"/>
    <w:rsid w:val="001B1A8B"/>
    <w:rsid w:val="001B1C5A"/>
    <w:rsid w:val="001B1EEE"/>
    <w:rsid w:val="001B22E9"/>
    <w:rsid w:val="001B39F6"/>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AFA"/>
    <w:rsid w:val="001C3F72"/>
    <w:rsid w:val="001C434B"/>
    <w:rsid w:val="001C46E0"/>
    <w:rsid w:val="001C4A9F"/>
    <w:rsid w:val="001C4B85"/>
    <w:rsid w:val="001C4E37"/>
    <w:rsid w:val="001C5179"/>
    <w:rsid w:val="001C55E6"/>
    <w:rsid w:val="001C57E6"/>
    <w:rsid w:val="001C5911"/>
    <w:rsid w:val="001C5A64"/>
    <w:rsid w:val="001C5B8F"/>
    <w:rsid w:val="001C6638"/>
    <w:rsid w:val="001C7409"/>
    <w:rsid w:val="001C79BE"/>
    <w:rsid w:val="001C7BD6"/>
    <w:rsid w:val="001D0D3C"/>
    <w:rsid w:val="001D0DC4"/>
    <w:rsid w:val="001D1853"/>
    <w:rsid w:val="001D1FA9"/>
    <w:rsid w:val="001D2E45"/>
    <w:rsid w:val="001D3529"/>
    <w:rsid w:val="001D378D"/>
    <w:rsid w:val="001D5057"/>
    <w:rsid w:val="001D5DEE"/>
    <w:rsid w:val="001D64B6"/>
    <w:rsid w:val="001D6F5D"/>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276"/>
    <w:rsid w:val="001E2BB4"/>
    <w:rsid w:val="001E2D80"/>
    <w:rsid w:val="001E33D2"/>
    <w:rsid w:val="001E3413"/>
    <w:rsid w:val="001E45F1"/>
    <w:rsid w:val="001E5216"/>
    <w:rsid w:val="001E6177"/>
    <w:rsid w:val="001E6508"/>
    <w:rsid w:val="001E69EF"/>
    <w:rsid w:val="001E7276"/>
    <w:rsid w:val="001E7419"/>
    <w:rsid w:val="001E7704"/>
    <w:rsid w:val="001E7AC6"/>
    <w:rsid w:val="001E7B2A"/>
    <w:rsid w:val="001E7C2D"/>
    <w:rsid w:val="001E7E0F"/>
    <w:rsid w:val="001F0677"/>
    <w:rsid w:val="001F076A"/>
    <w:rsid w:val="001F0A3D"/>
    <w:rsid w:val="001F0A60"/>
    <w:rsid w:val="001F179C"/>
    <w:rsid w:val="001F227E"/>
    <w:rsid w:val="001F479A"/>
    <w:rsid w:val="001F4D6F"/>
    <w:rsid w:val="001F59EF"/>
    <w:rsid w:val="001F63EF"/>
    <w:rsid w:val="001F6CAB"/>
    <w:rsid w:val="001F6F53"/>
    <w:rsid w:val="001F715B"/>
    <w:rsid w:val="00200A12"/>
    <w:rsid w:val="00201120"/>
    <w:rsid w:val="002011F0"/>
    <w:rsid w:val="002018D3"/>
    <w:rsid w:val="00201E08"/>
    <w:rsid w:val="00202AD7"/>
    <w:rsid w:val="00202ADF"/>
    <w:rsid w:val="00202D00"/>
    <w:rsid w:val="00203C24"/>
    <w:rsid w:val="00203FC0"/>
    <w:rsid w:val="0020483B"/>
    <w:rsid w:val="00204D17"/>
    <w:rsid w:val="00204EE4"/>
    <w:rsid w:val="00205CC9"/>
    <w:rsid w:val="00205DA3"/>
    <w:rsid w:val="00205E99"/>
    <w:rsid w:val="00206DEC"/>
    <w:rsid w:val="0020753B"/>
    <w:rsid w:val="00207926"/>
    <w:rsid w:val="002104DB"/>
    <w:rsid w:val="00210573"/>
    <w:rsid w:val="00210DE4"/>
    <w:rsid w:val="00211038"/>
    <w:rsid w:val="002111B2"/>
    <w:rsid w:val="00211511"/>
    <w:rsid w:val="0021189E"/>
    <w:rsid w:val="002119F2"/>
    <w:rsid w:val="00211DFF"/>
    <w:rsid w:val="00211E14"/>
    <w:rsid w:val="00212570"/>
    <w:rsid w:val="002129C6"/>
    <w:rsid w:val="00212A5C"/>
    <w:rsid w:val="00212CAB"/>
    <w:rsid w:val="00212DD4"/>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840"/>
    <w:rsid w:val="00221966"/>
    <w:rsid w:val="00221ED4"/>
    <w:rsid w:val="00222631"/>
    <w:rsid w:val="002228D1"/>
    <w:rsid w:val="00222C58"/>
    <w:rsid w:val="002230CF"/>
    <w:rsid w:val="002230EB"/>
    <w:rsid w:val="002235E7"/>
    <w:rsid w:val="00223E14"/>
    <w:rsid w:val="002243DF"/>
    <w:rsid w:val="00225361"/>
    <w:rsid w:val="002269DE"/>
    <w:rsid w:val="00226A13"/>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F46"/>
    <w:rsid w:val="0023295A"/>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1DDC"/>
    <w:rsid w:val="00241FB3"/>
    <w:rsid w:val="002422DD"/>
    <w:rsid w:val="002429BA"/>
    <w:rsid w:val="00242B77"/>
    <w:rsid w:val="002433D9"/>
    <w:rsid w:val="0024363C"/>
    <w:rsid w:val="0024456A"/>
    <w:rsid w:val="002453AD"/>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742"/>
    <w:rsid w:val="002667DA"/>
    <w:rsid w:val="00266B89"/>
    <w:rsid w:val="002672B7"/>
    <w:rsid w:val="00267435"/>
    <w:rsid w:val="00267D18"/>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844"/>
    <w:rsid w:val="0027597C"/>
    <w:rsid w:val="00275C10"/>
    <w:rsid w:val="00276050"/>
    <w:rsid w:val="00276144"/>
    <w:rsid w:val="00276891"/>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2A2F"/>
    <w:rsid w:val="0028322C"/>
    <w:rsid w:val="00283278"/>
    <w:rsid w:val="0028355B"/>
    <w:rsid w:val="002835C8"/>
    <w:rsid w:val="002836A9"/>
    <w:rsid w:val="00283B69"/>
    <w:rsid w:val="00283BC2"/>
    <w:rsid w:val="00283CE0"/>
    <w:rsid w:val="00284299"/>
    <w:rsid w:val="0028438C"/>
    <w:rsid w:val="00284E9D"/>
    <w:rsid w:val="00284F70"/>
    <w:rsid w:val="0028616A"/>
    <w:rsid w:val="002863EA"/>
    <w:rsid w:val="00287178"/>
    <w:rsid w:val="002875A6"/>
    <w:rsid w:val="0028784E"/>
    <w:rsid w:val="002878DB"/>
    <w:rsid w:val="002879C3"/>
    <w:rsid w:val="00291C33"/>
    <w:rsid w:val="0029264F"/>
    <w:rsid w:val="0029291E"/>
    <w:rsid w:val="00292CB6"/>
    <w:rsid w:val="002941B3"/>
    <w:rsid w:val="00294CE4"/>
    <w:rsid w:val="00295306"/>
    <w:rsid w:val="002954CC"/>
    <w:rsid w:val="0029557D"/>
    <w:rsid w:val="002957D8"/>
    <w:rsid w:val="00295F08"/>
    <w:rsid w:val="0029608A"/>
    <w:rsid w:val="00296347"/>
    <w:rsid w:val="00296C82"/>
    <w:rsid w:val="00296D41"/>
    <w:rsid w:val="00296D99"/>
    <w:rsid w:val="002970B0"/>
    <w:rsid w:val="0029720E"/>
    <w:rsid w:val="00297600"/>
    <w:rsid w:val="002976F9"/>
    <w:rsid w:val="00297C13"/>
    <w:rsid w:val="00297C73"/>
    <w:rsid w:val="00297E64"/>
    <w:rsid w:val="002A07C3"/>
    <w:rsid w:val="002A10E3"/>
    <w:rsid w:val="002A13BC"/>
    <w:rsid w:val="002A1469"/>
    <w:rsid w:val="002A1601"/>
    <w:rsid w:val="002A1CF7"/>
    <w:rsid w:val="002A1EDA"/>
    <w:rsid w:val="002A1F2B"/>
    <w:rsid w:val="002A2A7B"/>
    <w:rsid w:val="002A2F03"/>
    <w:rsid w:val="002A3053"/>
    <w:rsid w:val="002A30EE"/>
    <w:rsid w:val="002A352B"/>
    <w:rsid w:val="002A3E64"/>
    <w:rsid w:val="002A42F8"/>
    <w:rsid w:val="002A48D9"/>
    <w:rsid w:val="002A4EB3"/>
    <w:rsid w:val="002A5B38"/>
    <w:rsid w:val="002A5C81"/>
    <w:rsid w:val="002A6A21"/>
    <w:rsid w:val="002A6A56"/>
    <w:rsid w:val="002A6CAA"/>
    <w:rsid w:val="002A7159"/>
    <w:rsid w:val="002A7241"/>
    <w:rsid w:val="002A7B8A"/>
    <w:rsid w:val="002B001D"/>
    <w:rsid w:val="002B0A1B"/>
    <w:rsid w:val="002B0FC8"/>
    <w:rsid w:val="002B13ED"/>
    <w:rsid w:val="002B15A0"/>
    <w:rsid w:val="002B17CD"/>
    <w:rsid w:val="002B24B5"/>
    <w:rsid w:val="002B37A6"/>
    <w:rsid w:val="002B3A3D"/>
    <w:rsid w:val="002B4BE9"/>
    <w:rsid w:val="002B5728"/>
    <w:rsid w:val="002B5A86"/>
    <w:rsid w:val="002B5CC2"/>
    <w:rsid w:val="002B607F"/>
    <w:rsid w:val="002B628A"/>
    <w:rsid w:val="002B668C"/>
    <w:rsid w:val="002B7961"/>
    <w:rsid w:val="002C1CDD"/>
    <w:rsid w:val="002C1DE0"/>
    <w:rsid w:val="002C1F9E"/>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07C7"/>
    <w:rsid w:val="002D16B0"/>
    <w:rsid w:val="002D1B35"/>
    <w:rsid w:val="002D1B3E"/>
    <w:rsid w:val="002D1B4F"/>
    <w:rsid w:val="002D30A2"/>
    <w:rsid w:val="002D3A6D"/>
    <w:rsid w:val="002D3DB0"/>
    <w:rsid w:val="002D3EAD"/>
    <w:rsid w:val="002D3F24"/>
    <w:rsid w:val="002D3FEC"/>
    <w:rsid w:val="002D4269"/>
    <w:rsid w:val="002D4588"/>
    <w:rsid w:val="002D462A"/>
    <w:rsid w:val="002D46C6"/>
    <w:rsid w:val="002D53B5"/>
    <w:rsid w:val="002D621A"/>
    <w:rsid w:val="002D64CA"/>
    <w:rsid w:val="002D692A"/>
    <w:rsid w:val="002D6A82"/>
    <w:rsid w:val="002D7394"/>
    <w:rsid w:val="002D797D"/>
    <w:rsid w:val="002E016E"/>
    <w:rsid w:val="002E01CC"/>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1F0B"/>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A73"/>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DD0"/>
    <w:rsid w:val="003143CF"/>
    <w:rsid w:val="0031445D"/>
    <w:rsid w:val="00314EFB"/>
    <w:rsid w:val="003159F3"/>
    <w:rsid w:val="003162C4"/>
    <w:rsid w:val="00316FBB"/>
    <w:rsid w:val="0031734B"/>
    <w:rsid w:val="0031747C"/>
    <w:rsid w:val="00317A6E"/>
    <w:rsid w:val="00317D40"/>
    <w:rsid w:val="00320051"/>
    <w:rsid w:val="00320120"/>
    <w:rsid w:val="0032065D"/>
    <w:rsid w:val="0032082B"/>
    <w:rsid w:val="00320AAD"/>
    <w:rsid w:val="00320D1D"/>
    <w:rsid w:val="00320D6F"/>
    <w:rsid w:val="00321818"/>
    <w:rsid w:val="00321880"/>
    <w:rsid w:val="00321A77"/>
    <w:rsid w:val="00321E48"/>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62E"/>
    <w:rsid w:val="003440A3"/>
    <w:rsid w:val="00344412"/>
    <w:rsid w:val="00344667"/>
    <w:rsid w:val="00345588"/>
    <w:rsid w:val="003458D0"/>
    <w:rsid w:val="00345A0E"/>
    <w:rsid w:val="0034618A"/>
    <w:rsid w:val="003473F4"/>
    <w:rsid w:val="003478A7"/>
    <w:rsid w:val="00347D3B"/>
    <w:rsid w:val="00347D9E"/>
    <w:rsid w:val="00350997"/>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57DDE"/>
    <w:rsid w:val="00360017"/>
    <w:rsid w:val="00360436"/>
    <w:rsid w:val="003604E2"/>
    <w:rsid w:val="00360820"/>
    <w:rsid w:val="00360939"/>
    <w:rsid w:val="00360F8E"/>
    <w:rsid w:val="00361171"/>
    <w:rsid w:val="00361280"/>
    <w:rsid w:val="003612BD"/>
    <w:rsid w:val="00361307"/>
    <w:rsid w:val="0036184C"/>
    <w:rsid w:val="00361C3E"/>
    <w:rsid w:val="0036214A"/>
    <w:rsid w:val="00362A9F"/>
    <w:rsid w:val="00362BA6"/>
    <w:rsid w:val="00362E22"/>
    <w:rsid w:val="00362F54"/>
    <w:rsid w:val="00363F46"/>
    <w:rsid w:val="003640D5"/>
    <w:rsid w:val="00364101"/>
    <w:rsid w:val="00364774"/>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37C"/>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56C"/>
    <w:rsid w:val="00377669"/>
    <w:rsid w:val="00377716"/>
    <w:rsid w:val="00377FFC"/>
    <w:rsid w:val="00380007"/>
    <w:rsid w:val="003804AC"/>
    <w:rsid w:val="00380508"/>
    <w:rsid w:val="003805F0"/>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287"/>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3B59"/>
    <w:rsid w:val="00393E1B"/>
    <w:rsid w:val="00394915"/>
    <w:rsid w:val="00394C65"/>
    <w:rsid w:val="00394CD5"/>
    <w:rsid w:val="00394CE7"/>
    <w:rsid w:val="0039635F"/>
    <w:rsid w:val="00396407"/>
    <w:rsid w:val="00397052"/>
    <w:rsid w:val="0039790A"/>
    <w:rsid w:val="00397B52"/>
    <w:rsid w:val="00397CE0"/>
    <w:rsid w:val="00397D6F"/>
    <w:rsid w:val="00397E90"/>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47D"/>
    <w:rsid w:val="003B3612"/>
    <w:rsid w:val="003B3B81"/>
    <w:rsid w:val="003B3E7E"/>
    <w:rsid w:val="003B4DF6"/>
    <w:rsid w:val="003B5C14"/>
    <w:rsid w:val="003B5CAB"/>
    <w:rsid w:val="003B5D74"/>
    <w:rsid w:val="003B5EC7"/>
    <w:rsid w:val="003B64E7"/>
    <w:rsid w:val="003B68D9"/>
    <w:rsid w:val="003B6E83"/>
    <w:rsid w:val="003B7066"/>
    <w:rsid w:val="003B714D"/>
    <w:rsid w:val="003B7160"/>
    <w:rsid w:val="003B76B1"/>
    <w:rsid w:val="003B78AA"/>
    <w:rsid w:val="003B78AC"/>
    <w:rsid w:val="003B7EC1"/>
    <w:rsid w:val="003C0024"/>
    <w:rsid w:val="003C00A2"/>
    <w:rsid w:val="003C022B"/>
    <w:rsid w:val="003C0804"/>
    <w:rsid w:val="003C08DB"/>
    <w:rsid w:val="003C0A81"/>
    <w:rsid w:val="003C0A97"/>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9C"/>
    <w:rsid w:val="003C69F6"/>
    <w:rsid w:val="003C6C85"/>
    <w:rsid w:val="003C6DA0"/>
    <w:rsid w:val="003C6ED7"/>
    <w:rsid w:val="003C6F58"/>
    <w:rsid w:val="003C7741"/>
    <w:rsid w:val="003C7B4E"/>
    <w:rsid w:val="003C7BD5"/>
    <w:rsid w:val="003C7D26"/>
    <w:rsid w:val="003C7F55"/>
    <w:rsid w:val="003D0751"/>
    <w:rsid w:val="003D0A6E"/>
    <w:rsid w:val="003D0AAA"/>
    <w:rsid w:val="003D1D7A"/>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47F"/>
    <w:rsid w:val="003D64C4"/>
    <w:rsid w:val="003D6705"/>
    <w:rsid w:val="003D7415"/>
    <w:rsid w:val="003D753D"/>
    <w:rsid w:val="003D7FA7"/>
    <w:rsid w:val="003E054C"/>
    <w:rsid w:val="003E2030"/>
    <w:rsid w:val="003E2697"/>
    <w:rsid w:val="003E27F4"/>
    <w:rsid w:val="003E2E7E"/>
    <w:rsid w:val="003E2F76"/>
    <w:rsid w:val="003E3112"/>
    <w:rsid w:val="003E3D82"/>
    <w:rsid w:val="003E3FA1"/>
    <w:rsid w:val="003E448F"/>
    <w:rsid w:val="003E4A8C"/>
    <w:rsid w:val="003E56D8"/>
    <w:rsid w:val="003E591F"/>
    <w:rsid w:val="003E5A06"/>
    <w:rsid w:val="003E5A54"/>
    <w:rsid w:val="003E6CA8"/>
    <w:rsid w:val="003E6F76"/>
    <w:rsid w:val="003E70F5"/>
    <w:rsid w:val="003E7AD5"/>
    <w:rsid w:val="003F0194"/>
    <w:rsid w:val="003F04C4"/>
    <w:rsid w:val="003F10D4"/>
    <w:rsid w:val="003F17BA"/>
    <w:rsid w:val="003F1B7C"/>
    <w:rsid w:val="003F1DC4"/>
    <w:rsid w:val="003F1E10"/>
    <w:rsid w:val="003F1E6B"/>
    <w:rsid w:val="003F3D76"/>
    <w:rsid w:val="003F4053"/>
    <w:rsid w:val="003F4307"/>
    <w:rsid w:val="003F436C"/>
    <w:rsid w:val="003F46D1"/>
    <w:rsid w:val="003F5045"/>
    <w:rsid w:val="003F56BF"/>
    <w:rsid w:val="003F574D"/>
    <w:rsid w:val="003F5C2F"/>
    <w:rsid w:val="003F6543"/>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740"/>
    <w:rsid w:val="004202F9"/>
    <w:rsid w:val="004209ED"/>
    <w:rsid w:val="00420E47"/>
    <w:rsid w:val="00420FC9"/>
    <w:rsid w:val="00421C9C"/>
    <w:rsid w:val="00421ECD"/>
    <w:rsid w:val="004223A9"/>
    <w:rsid w:val="00422BF2"/>
    <w:rsid w:val="00423275"/>
    <w:rsid w:val="0042401B"/>
    <w:rsid w:val="0042414A"/>
    <w:rsid w:val="00424491"/>
    <w:rsid w:val="00424832"/>
    <w:rsid w:val="004249A6"/>
    <w:rsid w:val="00424AA2"/>
    <w:rsid w:val="00424BCF"/>
    <w:rsid w:val="00424EAD"/>
    <w:rsid w:val="00425883"/>
    <w:rsid w:val="00425B56"/>
    <w:rsid w:val="00426079"/>
    <w:rsid w:val="00426096"/>
    <w:rsid w:val="004261CD"/>
    <w:rsid w:val="004265AA"/>
    <w:rsid w:val="0042688A"/>
    <w:rsid w:val="00426F99"/>
    <w:rsid w:val="00427516"/>
    <w:rsid w:val="00427BF8"/>
    <w:rsid w:val="00430190"/>
    <w:rsid w:val="0043093F"/>
    <w:rsid w:val="00430F3D"/>
    <w:rsid w:val="0043190D"/>
    <w:rsid w:val="00431A03"/>
    <w:rsid w:val="004320C3"/>
    <w:rsid w:val="0043231B"/>
    <w:rsid w:val="004323A2"/>
    <w:rsid w:val="00432954"/>
    <w:rsid w:val="004329E6"/>
    <w:rsid w:val="00432BF2"/>
    <w:rsid w:val="00432C49"/>
    <w:rsid w:val="00433BAD"/>
    <w:rsid w:val="00433C47"/>
    <w:rsid w:val="00434034"/>
    <w:rsid w:val="00434B6C"/>
    <w:rsid w:val="0043558F"/>
    <w:rsid w:val="00435757"/>
    <w:rsid w:val="00435D63"/>
    <w:rsid w:val="00436BA5"/>
    <w:rsid w:val="00437054"/>
    <w:rsid w:val="00437090"/>
    <w:rsid w:val="004370D7"/>
    <w:rsid w:val="00437FD5"/>
    <w:rsid w:val="004405DB"/>
    <w:rsid w:val="004409EE"/>
    <w:rsid w:val="00440AC3"/>
    <w:rsid w:val="00440B54"/>
    <w:rsid w:val="00440D7A"/>
    <w:rsid w:val="00440EA2"/>
    <w:rsid w:val="004410AD"/>
    <w:rsid w:val="00441909"/>
    <w:rsid w:val="00441AC0"/>
    <w:rsid w:val="00441EAA"/>
    <w:rsid w:val="00442549"/>
    <w:rsid w:val="00442C96"/>
    <w:rsid w:val="004435CE"/>
    <w:rsid w:val="004441AC"/>
    <w:rsid w:val="0044493E"/>
    <w:rsid w:val="00444F50"/>
    <w:rsid w:val="0044544F"/>
    <w:rsid w:val="00446921"/>
    <w:rsid w:val="00447EE4"/>
    <w:rsid w:val="004505D5"/>
    <w:rsid w:val="004508F4"/>
    <w:rsid w:val="0045163F"/>
    <w:rsid w:val="00451DFC"/>
    <w:rsid w:val="00451FC4"/>
    <w:rsid w:val="00452702"/>
    <w:rsid w:val="00452729"/>
    <w:rsid w:val="00452CA9"/>
    <w:rsid w:val="00452D5E"/>
    <w:rsid w:val="004530B2"/>
    <w:rsid w:val="00453657"/>
    <w:rsid w:val="00453AEF"/>
    <w:rsid w:val="0045479B"/>
    <w:rsid w:val="00454FEA"/>
    <w:rsid w:val="00455E24"/>
    <w:rsid w:val="00456034"/>
    <w:rsid w:val="004564B4"/>
    <w:rsid w:val="00456DAF"/>
    <w:rsid w:val="00456E35"/>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5D5"/>
    <w:rsid w:val="0047783D"/>
    <w:rsid w:val="00477C5F"/>
    <w:rsid w:val="00477EDE"/>
    <w:rsid w:val="00480051"/>
    <w:rsid w:val="004806EF"/>
    <w:rsid w:val="004807A0"/>
    <w:rsid w:val="004807F5"/>
    <w:rsid w:val="0048121D"/>
    <w:rsid w:val="004814A1"/>
    <w:rsid w:val="004817E8"/>
    <w:rsid w:val="0048183B"/>
    <w:rsid w:val="004819F6"/>
    <w:rsid w:val="004826F2"/>
    <w:rsid w:val="004829AA"/>
    <w:rsid w:val="00482B7A"/>
    <w:rsid w:val="00483F35"/>
    <w:rsid w:val="00483FD0"/>
    <w:rsid w:val="00484157"/>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B3A"/>
    <w:rsid w:val="00492F10"/>
    <w:rsid w:val="0049322A"/>
    <w:rsid w:val="004932A4"/>
    <w:rsid w:val="00493510"/>
    <w:rsid w:val="00493669"/>
    <w:rsid w:val="00493D5D"/>
    <w:rsid w:val="00494080"/>
    <w:rsid w:val="00494761"/>
    <w:rsid w:val="00494CBA"/>
    <w:rsid w:val="00495021"/>
    <w:rsid w:val="0049505D"/>
    <w:rsid w:val="0049575D"/>
    <w:rsid w:val="00495ABD"/>
    <w:rsid w:val="00495D4D"/>
    <w:rsid w:val="00496714"/>
    <w:rsid w:val="00496B36"/>
    <w:rsid w:val="00497912"/>
    <w:rsid w:val="004979A1"/>
    <w:rsid w:val="00497C13"/>
    <w:rsid w:val="004A039E"/>
    <w:rsid w:val="004A09A8"/>
    <w:rsid w:val="004A0E95"/>
    <w:rsid w:val="004A126D"/>
    <w:rsid w:val="004A159A"/>
    <w:rsid w:val="004A37FD"/>
    <w:rsid w:val="004A39AF"/>
    <w:rsid w:val="004A49BE"/>
    <w:rsid w:val="004A4CC8"/>
    <w:rsid w:val="004A4D7F"/>
    <w:rsid w:val="004A51E6"/>
    <w:rsid w:val="004A5211"/>
    <w:rsid w:val="004A53E3"/>
    <w:rsid w:val="004A5678"/>
    <w:rsid w:val="004A58E8"/>
    <w:rsid w:val="004A5D2C"/>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F5F"/>
    <w:rsid w:val="004B5283"/>
    <w:rsid w:val="004B583B"/>
    <w:rsid w:val="004B6729"/>
    <w:rsid w:val="004B686B"/>
    <w:rsid w:val="004B6B97"/>
    <w:rsid w:val="004B6DE2"/>
    <w:rsid w:val="004B7524"/>
    <w:rsid w:val="004B760E"/>
    <w:rsid w:val="004B7B94"/>
    <w:rsid w:val="004C00A5"/>
    <w:rsid w:val="004C0467"/>
    <w:rsid w:val="004C04DF"/>
    <w:rsid w:val="004C094C"/>
    <w:rsid w:val="004C0C33"/>
    <w:rsid w:val="004C0D4F"/>
    <w:rsid w:val="004C0DA8"/>
    <w:rsid w:val="004C1E86"/>
    <w:rsid w:val="004C1FEE"/>
    <w:rsid w:val="004C2304"/>
    <w:rsid w:val="004C246D"/>
    <w:rsid w:val="004C289A"/>
    <w:rsid w:val="004C2B5E"/>
    <w:rsid w:val="004C2E3A"/>
    <w:rsid w:val="004C3321"/>
    <w:rsid w:val="004C3603"/>
    <w:rsid w:val="004C3F04"/>
    <w:rsid w:val="004C3FAC"/>
    <w:rsid w:val="004C41DC"/>
    <w:rsid w:val="004C43DD"/>
    <w:rsid w:val="004C48D3"/>
    <w:rsid w:val="004C4FD0"/>
    <w:rsid w:val="004C5873"/>
    <w:rsid w:val="004C5A78"/>
    <w:rsid w:val="004C5E9F"/>
    <w:rsid w:val="004C5EA8"/>
    <w:rsid w:val="004C6760"/>
    <w:rsid w:val="004C680B"/>
    <w:rsid w:val="004C6A1D"/>
    <w:rsid w:val="004C6BE4"/>
    <w:rsid w:val="004C74E9"/>
    <w:rsid w:val="004C7F1F"/>
    <w:rsid w:val="004D09CC"/>
    <w:rsid w:val="004D19E2"/>
    <w:rsid w:val="004D1B24"/>
    <w:rsid w:val="004D1B6D"/>
    <w:rsid w:val="004D1DA1"/>
    <w:rsid w:val="004D2008"/>
    <w:rsid w:val="004D2017"/>
    <w:rsid w:val="004D217B"/>
    <w:rsid w:val="004D2254"/>
    <w:rsid w:val="004D2370"/>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86D"/>
    <w:rsid w:val="004D7B86"/>
    <w:rsid w:val="004E0875"/>
    <w:rsid w:val="004E1150"/>
    <w:rsid w:val="004E1B18"/>
    <w:rsid w:val="004E1C4C"/>
    <w:rsid w:val="004E22B0"/>
    <w:rsid w:val="004E23AC"/>
    <w:rsid w:val="004E2428"/>
    <w:rsid w:val="004E2772"/>
    <w:rsid w:val="004E286A"/>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A32"/>
    <w:rsid w:val="004F5ADB"/>
    <w:rsid w:val="004F60B1"/>
    <w:rsid w:val="004F64E6"/>
    <w:rsid w:val="004F6F6D"/>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62B"/>
    <w:rsid w:val="0051671A"/>
    <w:rsid w:val="00516D6D"/>
    <w:rsid w:val="00516FDB"/>
    <w:rsid w:val="00517583"/>
    <w:rsid w:val="00517C19"/>
    <w:rsid w:val="00517CB2"/>
    <w:rsid w:val="00521481"/>
    <w:rsid w:val="00521CBF"/>
    <w:rsid w:val="00521F55"/>
    <w:rsid w:val="00522089"/>
    <w:rsid w:val="005225C6"/>
    <w:rsid w:val="00522621"/>
    <w:rsid w:val="0052271E"/>
    <w:rsid w:val="005229F3"/>
    <w:rsid w:val="00522EAD"/>
    <w:rsid w:val="00523372"/>
    <w:rsid w:val="005236F5"/>
    <w:rsid w:val="00523D96"/>
    <w:rsid w:val="00524186"/>
    <w:rsid w:val="005243B5"/>
    <w:rsid w:val="005244FF"/>
    <w:rsid w:val="005249B6"/>
    <w:rsid w:val="00524BDC"/>
    <w:rsid w:val="00525C5D"/>
    <w:rsid w:val="00525D2F"/>
    <w:rsid w:val="00526165"/>
    <w:rsid w:val="00526320"/>
    <w:rsid w:val="00526356"/>
    <w:rsid w:val="005269DB"/>
    <w:rsid w:val="005278AD"/>
    <w:rsid w:val="005279B8"/>
    <w:rsid w:val="00530065"/>
    <w:rsid w:val="00530A1C"/>
    <w:rsid w:val="00531483"/>
    <w:rsid w:val="00531B27"/>
    <w:rsid w:val="0053210E"/>
    <w:rsid w:val="00532191"/>
    <w:rsid w:val="005339A6"/>
    <w:rsid w:val="00533C6E"/>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86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49BC"/>
    <w:rsid w:val="005549F6"/>
    <w:rsid w:val="00554C9F"/>
    <w:rsid w:val="00555444"/>
    <w:rsid w:val="005559C2"/>
    <w:rsid w:val="00555A16"/>
    <w:rsid w:val="00555D4D"/>
    <w:rsid w:val="0055702A"/>
    <w:rsid w:val="005572CC"/>
    <w:rsid w:val="00557508"/>
    <w:rsid w:val="00557621"/>
    <w:rsid w:val="00557767"/>
    <w:rsid w:val="0056068C"/>
    <w:rsid w:val="005610EE"/>
    <w:rsid w:val="0056119B"/>
    <w:rsid w:val="00561599"/>
    <w:rsid w:val="005620AD"/>
    <w:rsid w:val="00562102"/>
    <w:rsid w:val="0056293E"/>
    <w:rsid w:val="0056295B"/>
    <w:rsid w:val="005631E1"/>
    <w:rsid w:val="0056322F"/>
    <w:rsid w:val="00564273"/>
    <w:rsid w:val="00564501"/>
    <w:rsid w:val="005645ED"/>
    <w:rsid w:val="0056540E"/>
    <w:rsid w:val="00565716"/>
    <w:rsid w:val="00565797"/>
    <w:rsid w:val="00566A67"/>
    <w:rsid w:val="0056761B"/>
    <w:rsid w:val="005704EA"/>
    <w:rsid w:val="005714F8"/>
    <w:rsid w:val="005715B1"/>
    <w:rsid w:val="005721B3"/>
    <w:rsid w:val="0057284A"/>
    <w:rsid w:val="00572F88"/>
    <w:rsid w:val="0057353D"/>
    <w:rsid w:val="005738D5"/>
    <w:rsid w:val="005738E2"/>
    <w:rsid w:val="00573DD2"/>
    <w:rsid w:val="00573FF1"/>
    <w:rsid w:val="00574280"/>
    <w:rsid w:val="005742EF"/>
    <w:rsid w:val="005745B7"/>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140"/>
    <w:rsid w:val="00583418"/>
    <w:rsid w:val="005836E8"/>
    <w:rsid w:val="005837D4"/>
    <w:rsid w:val="005837DE"/>
    <w:rsid w:val="00584799"/>
    <w:rsid w:val="005850E6"/>
    <w:rsid w:val="00585490"/>
    <w:rsid w:val="005858DB"/>
    <w:rsid w:val="00585964"/>
    <w:rsid w:val="005861C9"/>
    <w:rsid w:val="005867DD"/>
    <w:rsid w:val="00586B0B"/>
    <w:rsid w:val="00587308"/>
    <w:rsid w:val="005873A6"/>
    <w:rsid w:val="00587CFE"/>
    <w:rsid w:val="00587EA8"/>
    <w:rsid w:val="00587ED3"/>
    <w:rsid w:val="0059003D"/>
    <w:rsid w:val="00590323"/>
    <w:rsid w:val="005914A4"/>
    <w:rsid w:val="00591700"/>
    <w:rsid w:val="00591DF6"/>
    <w:rsid w:val="00591F7F"/>
    <w:rsid w:val="0059209D"/>
    <w:rsid w:val="005923B9"/>
    <w:rsid w:val="00592401"/>
    <w:rsid w:val="00592642"/>
    <w:rsid w:val="00592D57"/>
    <w:rsid w:val="0059342C"/>
    <w:rsid w:val="005934E7"/>
    <w:rsid w:val="005935E5"/>
    <w:rsid w:val="00593AC7"/>
    <w:rsid w:val="00593D38"/>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B8"/>
    <w:rsid w:val="005B44FA"/>
    <w:rsid w:val="005B4D2C"/>
    <w:rsid w:val="005B4EDE"/>
    <w:rsid w:val="005B5D16"/>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5309"/>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35DC"/>
    <w:rsid w:val="005D3926"/>
    <w:rsid w:val="005D3A5E"/>
    <w:rsid w:val="005D3DBE"/>
    <w:rsid w:val="005D4135"/>
    <w:rsid w:val="005D41F4"/>
    <w:rsid w:val="005D43B0"/>
    <w:rsid w:val="005D4625"/>
    <w:rsid w:val="005D463B"/>
    <w:rsid w:val="005D594F"/>
    <w:rsid w:val="005D595E"/>
    <w:rsid w:val="005D64E5"/>
    <w:rsid w:val="005E0878"/>
    <w:rsid w:val="005E13DD"/>
    <w:rsid w:val="005E1E9C"/>
    <w:rsid w:val="005E1FEF"/>
    <w:rsid w:val="005E21C8"/>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51F9"/>
    <w:rsid w:val="005F537E"/>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BA5"/>
    <w:rsid w:val="00604C79"/>
    <w:rsid w:val="00604DFC"/>
    <w:rsid w:val="0060519D"/>
    <w:rsid w:val="0060548F"/>
    <w:rsid w:val="006054C2"/>
    <w:rsid w:val="006054ED"/>
    <w:rsid w:val="00605532"/>
    <w:rsid w:val="006057F5"/>
    <w:rsid w:val="00605E4C"/>
    <w:rsid w:val="00605FE9"/>
    <w:rsid w:val="00606402"/>
    <w:rsid w:val="0060644D"/>
    <w:rsid w:val="00606884"/>
    <w:rsid w:val="0060691C"/>
    <w:rsid w:val="00606994"/>
    <w:rsid w:val="00606EA8"/>
    <w:rsid w:val="0060733C"/>
    <w:rsid w:val="006078C2"/>
    <w:rsid w:val="00610040"/>
    <w:rsid w:val="006105A0"/>
    <w:rsid w:val="00610741"/>
    <w:rsid w:val="00610D43"/>
    <w:rsid w:val="00610D56"/>
    <w:rsid w:val="00611315"/>
    <w:rsid w:val="00611CC1"/>
    <w:rsid w:val="006121ED"/>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F44"/>
    <w:rsid w:val="006246F3"/>
    <w:rsid w:val="00624B1C"/>
    <w:rsid w:val="00624E36"/>
    <w:rsid w:val="00625456"/>
    <w:rsid w:val="006255FE"/>
    <w:rsid w:val="00625BBB"/>
    <w:rsid w:val="00626083"/>
    <w:rsid w:val="00626207"/>
    <w:rsid w:val="0062642B"/>
    <w:rsid w:val="00626783"/>
    <w:rsid w:val="00626D0C"/>
    <w:rsid w:val="00626DC2"/>
    <w:rsid w:val="00626DD8"/>
    <w:rsid w:val="00626F7F"/>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13B"/>
    <w:rsid w:val="00634944"/>
    <w:rsid w:val="00634C60"/>
    <w:rsid w:val="00634D36"/>
    <w:rsid w:val="00634D48"/>
    <w:rsid w:val="00635722"/>
    <w:rsid w:val="00635BDA"/>
    <w:rsid w:val="00635C2F"/>
    <w:rsid w:val="00635CF1"/>
    <w:rsid w:val="00637327"/>
    <w:rsid w:val="00637AE6"/>
    <w:rsid w:val="006402DD"/>
    <w:rsid w:val="006406FF"/>
    <w:rsid w:val="006407B3"/>
    <w:rsid w:val="00640847"/>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4E20"/>
    <w:rsid w:val="006458B5"/>
    <w:rsid w:val="00646584"/>
    <w:rsid w:val="006465F0"/>
    <w:rsid w:val="006468A7"/>
    <w:rsid w:val="00646CD3"/>
    <w:rsid w:val="00647598"/>
    <w:rsid w:val="006476FB"/>
    <w:rsid w:val="006513D7"/>
    <w:rsid w:val="00651ADE"/>
    <w:rsid w:val="00651B8F"/>
    <w:rsid w:val="00651CF2"/>
    <w:rsid w:val="00651E3F"/>
    <w:rsid w:val="0065271C"/>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52A"/>
    <w:rsid w:val="00661980"/>
    <w:rsid w:val="00661D0F"/>
    <w:rsid w:val="00662369"/>
    <w:rsid w:val="006627DE"/>
    <w:rsid w:val="006628CF"/>
    <w:rsid w:val="00662C95"/>
    <w:rsid w:val="00663201"/>
    <w:rsid w:val="00664106"/>
    <w:rsid w:val="0066412D"/>
    <w:rsid w:val="00664854"/>
    <w:rsid w:val="00664A29"/>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087C"/>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665"/>
    <w:rsid w:val="00676B53"/>
    <w:rsid w:val="0067765C"/>
    <w:rsid w:val="00677B0B"/>
    <w:rsid w:val="006805F8"/>
    <w:rsid w:val="006806FA"/>
    <w:rsid w:val="006808A2"/>
    <w:rsid w:val="00680B3F"/>
    <w:rsid w:val="0068175B"/>
    <w:rsid w:val="006817B4"/>
    <w:rsid w:val="006825D1"/>
    <w:rsid w:val="0068280F"/>
    <w:rsid w:val="00682A4D"/>
    <w:rsid w:val="00682C7E"/>
    <w:rsid w:val="00683642"/>
    <w:rsid w:val="00684184"/>
    <w:rsid w:val="006842E1"/>
    <w:rsid w:val="00684A9D"/>
    <w:rsid w:val="00684AA6"/>
    <w:rsid w:val="0068500F"/>
    <w:rsid w:val="00685011"/>
    <w:rsid w:val="006853A1"/>
    <w:rsid w:val="006856C0"/>
    <w:rsid w:val="00685BF6"/>
    <w:rsid w:val="006867D5"/>
    <w:rsid w:val="00686F7A"/>
    <w:rsid w:val="006873FC"/>
    <w:rsid w:val="00687594"/>
    <w:rsid w:val="0068760B"/>
    <w:rsid w:val="006877DB"/>
    <w:rsid w:val="00687C17"/>
    <w:rsid w:val="00690095"/>
    <w:rsid w:val="0069017A"/>
    <w:rsid w:val="00690490"/>
    <w:rsid w:val="0069179A"/>
    <w:rsid w:val="006918EE"/>
    <w:rsid w:val="00691BA0"/>
    <w:rsid w:val="00691F11"/>
    <w:rsid w:val="00692682"/>
    <w:rsid w:val="00692740"/>
    <w:rsid w:val="00692A6A"/>
    <w:rsid w:val="00692E8E"/>
    <w:rsid w:val="00692F61"/>
    <w:rsid w:val="00692F75"/>
    <w:rsid w:val="00694373"/>
    <w:rsid w:val="0069504A"/>
    <w:rsid w:val="00695558"/>
    <w:rsid w:val="00695699"/>
    <w:rsid w:val="00695FEA"/>
    <w:rsid w:val="0069618B"/>
    <w:rsid w:val="0069658E"/>
    <w:rsid w:val="00696C66"/>
    <w:rsid w:val="006A01BB"/>
    <w:rsid w:val="006A05A5"/>
    <w:rsid w:val="006A068C"/>
    <w:rsid w:val="006A0CBB"/>
    <w:rsid w:val="006A1353"/>
    <w:rsid w:val="006A1A04"/>
    <w:rsid w:val="006A1CFB"/>
    <w:rsid w:val="006A1D0F"/>
    <w:rsid w:val="006A263A"/>
    <w:rsid w:val="006A265B"/>
    <w:rsid w:val="006A2B85"/>
    <w:rsid w:val="006A2C54"/>
    <w:rsid w:val="006A2D59"/>
    <w:rsid w:val="006A315E"/>
    <w:rsid w:val="006A3A10"/>
    <w:rsid w:val="006A3A7F"/>
    <w:rsid w:val="006A3B3B"/>
    <w:rsid w:val="006A410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34D"/>
    <w:rsid w:val="006B6698"/>
    <w:rsid w:val="006B6C33"/>
    <w:rsid w:val="006B6F08"/>
    <w:rsid w:val="006C0355"/>
    <w:rsid w:val="006C0488"/>
    <w:rsid w:val="006C065B"/>
    <w:rsid w:val="006C0C1B"/>
    <w:rsid w:val="006C1590"/>
    <w:rsid w:val="006C2333"/>
    <w:rsid w:val="006C2612"/>
    <w:rsid w:val="006C29CF"/>
    <w:rsid w:val="006C2A05"/>
    <w:rsid w:val="006C2B2A"/>
    <w:rsid w:val="006C2FB8"/>
    <w:rsid w:val="006C2FC4"/>
    <w:rsid w:val="006C306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950"/>
    <w:rsid w:val="006C6C50"/>
    <w:rsid w:val="006C6FA5"/>
    <w:rsid w:val="006C71FB"/>
    <w:rsid w:val="006C7CB6"/>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378B"/>
    <w:rsid w:val="006D516E"/>
    <w:rsid w:val="006D523D"/>
    <w:rsid w:val="006D53B5"/>
    <w:rsid w:val="006D5FE2"/>
    <w:rsid w:val="006D669F"/>
    <w:rsid w:val="006D677D"/>
    <w:rsid w:val="006D6C75"/>
    <w:rsid w:val="006D7167"/>
    <w:rsid w:val="006D7169"/>
    <w:rsid w:val="006D717B"/>
    <w:rsid w:val="006D730C"/>
    <w:rsid w:val="006D7810"/>
    <w:rsid w:val="006D7EFC"/>
    <w:rsid w:val="006E064C"/>
    <w:rsid w:val="006E081D"/>
    <w:rsid w:val="006E0AD6"/>
    <w:rsid w:val="006E0C02"/>
    <w:rsid w:val="006E1452"/>
    <w:rsid w:val="006E16E6"/>
    <w:rsid w:val="006E1727"/>
    <w:rsid w:val="006E1ECC"/>
    <w:rsid w:val="006E221E"/>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7F4"/>
    <w:rsid w:val="00700960"/>
    <w:rsid w:val="00700AB6"/>
    <w:rsid w:val="00701A48"/>
    <w:rsid w:val="00701B60"/>
    <w:rsid w:val="00701BF4"/>
    <w:rsid w:val="00702202"/>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109BD"/>
    <w:rsid w:val="00710ACA"/>
    <w:rsid w:val="00710BAF"/>
    <w:rsid w:val="00710C3A"/>
    <w:rsid w:val="00710E21"/>
    <w:rsid w:val="00711384"/>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16E"/>
    <w:rsid w:val="007151C9"/>
    <w:rsid w:val="007155A3"/>
    <w:rsid w:val="00715DCD"/>
    <w:rsid w:val="00716207"/>
    <w:rsid w:val="0071644D"/>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6F3"/>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119"/>
    <w:rsid w:val="00731319"/>
    <w:rsid w:val="0073235D"/>
    <w:rsid w:val="007323FE"/>
    <w:rsid w:val="00733131"/>
    <w:rsid w:val="007338BF"/>
    <w:rsid w:val="0073452C"/>
    <w:rsid w:val="0073469E"/>
    <w:rsid w:val="00734B9B"/>
    <w:rsid w:val="00734EA7"/>
    <w:rsid w:val="00735712"/>
    <w:rsid w:val="007358EB"/>
    <w:rsid w:val="00735E8B"/>
    <w:rsid w:val="00735F06"/>
    <w:rsid w:val="007362E8"/>
    <w:rsid w:val="00736A7B"/>
    <w:rsid w:val="00736A97"/>
    <w:rsid w:val="00736C6F"/>
    <w:rsid w:val="00736D7C"/>
    <w:rsid w:val="007373C2"/>
    <w:rsid w:val="007402F1"/>
    <w:rsid w:val="0074107A"/>
    <w:rsid w:val="0074155D"/>
    <w:rsid w:val="007416D2"/>
    <w:rsid w:val="00741C06"/>
    <w:rsid w:val="00742751"/>
    <w:rsid w:val="00742768"/>
    <w:rsid w:val="00742D05"/>
    <w:rsid w:val="00742EDC"/>
    <w:rsid w:val="00743D37"/>
    <w:rsid w:val="00743F04"/>
    <w:rsid w:val="00743F78"/>
    <w:rsid w:val="0074402B"/>
    <w:rsid w:val="00744C1F"/>
    <w:rsid w:val="007456A3"/>
    <w:rsid w:val="00745705"/>
    <w:rsid w:val="00745C9E"/>
    <w:rsid w:val="00745CF6"/>
    <w:rsid w:val="00745EA4"/>
    <w:rsid w:val="0074627C"/>
    <w:rsid w:val="0074650B"/>
    <w:rsid w:val="007465BA"/>
    <w:rsid w:val="0074674B"/>
    <w:rsid w:val="00746CAE"/>
    <w:rsid w:val="00746EDC"/>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4C57"/>
    <w:rsid w:val="00755098"/>
    <w:rsid w:val="0075594D"/>
    <w:rsid w:val="00755C20"/>
    <w:rsid w:val="00756BF4"/>
    <w:rsid w:val="0075700E"/>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BC6"/>
    <w:rsid w:val="00766CBE"/>
    <w:rsid w:val="00766F3E"/>
    <w:rsid w:val="00767035"/>
    <w:rsid w:val="0076757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6A8"/>
    <w:rsid w:val="007806F6"/>
    <w:rsid w:val="00781085"/>
    <w:rsid w:val="00781331"/>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3CE7"/>
    <w:rsid w:val="0079409C"/>
    <w:rsid w:val="007940E6"/>
    <w:rsid w:val="007943E7"/>
    <w:rsid w:val="00794501"/>
    <w:rsid w:val="00794A46"/>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613"/>
    <w:rsid w:val="007A21DF"/>
    <w:rsid w:val="007A24CB"/>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19E"/>
    <w:rsid w:val="007C02DF"/>
    <w:rsid w:val="007C09F7"/>
    <w:rsid w:val="007C1247"/>
    <w:rsid w:val="007C1381"/>
    <w:rsid w:val="007C18F3"/>
    <w:rsid w:val="007C1959"/>
    <w:rsid w:val="007C1B81"/>
    <w:rsid w:val="007C1C94"/>
    <w:rsid w:val="007C1D0F"/>
    <w:rsid w:val="007C2410"/>
    <w:rsid w:val="007C2970"/>
    <w:rsid w:val="007C33DB"/>
    <w:rsid w:val="007C4222"/>
    <w:rsid w:val="007C45B7"/>
    <w:rsid w:val="007C4944"/>
    <w:rsid w:val="007C49BD"/>
    <w:rsid w:val="007C4ECA"/>
    <w:rsid w:val="007C54B7"/>
    <w:rsid w:val="007C5E17"/>
    <w:rsid w:val="007C609F"/>
    <w:rsid w:val="007C66BD"/>
    <w:rsid w:val="007C6E34"/>
    <w:rsid w:val="007D0352"/>
    <w:rsid w:val="007D12BA"/>
    <w:rsid w:val="007D1374"/>
    <w:rsid w:val="007D1486"/>
    <w:rsid w:val="007D14A1"/>
    <w:rsid w:val="007D1728"/>
    <w:rsid w:val="007D242C"/>
    <w:rsid w:val="007D268E"/>
    <w:rsid w:val="007D2715"/>
    <w:rsid w:val="007D2BEB"/>
    <w:rsid w:val="007D38AC"/>
    <w:rsid w:val="007D3BCC"/>
    <w:rsid w:val="007D3BF1"/>
    <w:rsid w:val="007D46A9"/>
    <w:rsid w:val="007D46D6"/>
    <w:rsid w:val="007D4970"/>
    <w:rsid w:val="007D4D95"/>
    <w:rsid w:val="007D5A11"/>
    <w:rsid w:val="007D5A49"/>
    <w:rsid w:val="007D5AF4"/>
    <w:rsid w:val="007D5C18"/>
    <w:rsid w:val="007D627E"/>
    <w:rsid w:val="007D6DFE"/>
    <w:rsid w:val="007D6ECC"/>
    <w:rsid w:val="007D722C"/>
    <w:rsid w:val="007D786A"/>
    <w:rsid w:val="007D7F1F"/>
    <w:rsid w:val="007E04DF"/>
    <w:rsid w:val="007E090B"/>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5E"/>
    <w:rsid w:val="007F6325"/>
    <w:rsid w:val="007F649C"/>
    <w:rsid w:val="007F69BA"/>
    <w:rsid w:val="007F7276"/>
    <w:rsid w:val="007F7A00"/>
    <w:rsid w:val="007F7C93"/>
    <w:rsid w:val="008006D6"/>
    <w:rsid w:val="008007CD"/>
    <w:rsid w:val="00801062"/>
    <w:rsid w:val="00801150"/>
    <w:rsid w:val="008012F6"/>
    <w:rsid w:val="008013E5"/>
    <w:rsid w:val="00801B3A"/>
    <w:rsid w:val="00801BDC"/>
    <w:rsid w:val="00801CE9"/>
    <w:rsid w:val="008023CE"/>
    <w:rsid w:val="008027B7"/>
    <w:rsid w:val="00802A6A"/>
    <w:rsid w:val="00802FFF"/>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900"/>
    <w:rsid w:val="00811F48"/>
    <w:rsid w:val="008121FC"/>
    <w:rsid w:val="00812F8E"/>
    <w:rsid w:val="00812FB8"/>
    <w:rsid w:val="00812FE1"/>
    <w:rsid w:val="0081300B"/>
    <w:rsid w:val="00813427"/>
    <w:rsid w:val="00814D37"/>
    <w:rsid w:val="00815233"/>
    <w:rsid w:val="00815484"/>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3E1D"/>
    <w:rsid w:val="008241D1"/>
    <w:rsid w:val="008242DB"/>
    <w:rsid w:val="00824315"/>
    <w:rsid w:val="008246DB"/>
    <w:rsid w:val="00825F2A"/>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3DC0"/>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A87"/>
    <w:rsid w:val="00841ABB"/>
    <w:rsid w:val="00841BFD"/>
    <w:rsid w:val="00842904"/>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47F"/>
    <w:rsid w:val="0085060C"/>
    <w:rsid w:val="008506C7"/>
    <w:rsid w:val="00850CA7"/>
    <w:rsid w:val="0085123E"/>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430D"/>
    <w:rsid w:val="00864ADE"/>
    <w:rsid w:val="00864C74"/>
    <w:rsid w:val="00864D99"/>
    <w:rsid w:val="008650B3"/>
    <w:rsid w:val="008656B8"/>
    <w:rsid w:val="008657F8"/>
    <w:rsid w:val="00866398"/>
    <w:rsid w:val="00867271"/>
    <w:rsid w:val="0087073F"/>
    <w:rsid w:val="00870FC8"/>
    <w:rsid w:val="00870FEB"/>
    <w:rsid w:val="0087111E"/>
    <w:rsid w:val="00871403"/>
    <w:rsid w:val="00871BCB"/>
    <w:rsid w:val="00872721"/>
    <w:rsid w:val="0087273C"/>
    <w:rsid w:val="00872D59"/>
    <w:rsid w:val="00873298"/>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E0A"/>
    <w:rsid w:val="008858B8"/>
    <w:rsid w:val="00885DFA"/>
    <w:rsid w:val="00886054"/>
    <w:rsid w:val="008865DD"/>
    <w:rsid w:val="00887B23"/>
    <w:rsid w:val="00887F31"/>
    <w:rsid w:val="00887FA8"/>
    <w:rsid w:val="00890B50"/>
    <w:rsid w:val="0089104A"/>
    <w:rsid w:val="00891AA2"/>
    <w:rsid w:val="008935AB"/>
    <w:rsid w:val="00894253"/>
    <w:rsid w:val="00894718"/>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44A"/>
    <w:rsid w:val="008A2CBD"/>
    <w:rsid w:val="008A2DA5"/>
    <w:rsid w:val="008A33A4"/>
    <w:rsid w:val="008A35E2"/>
    <w:rsid w:val="008A3CDD"/>
    <w:rsid w:val="008A3F49"/>
    <w:rsid w:val="008A4713"/>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DE0"/>
    <w:rsid w:val="008B387F"/>
    <w:rsid w:val="008B41B3"/>
    <w:rsid w:val="008B43DA"/>
    <w:rsid w:val="008B461C"/>
    <w:rsid w:val="008B4F34"/>
    <w:rsid w:val="008B5095"/>
    <w:rsid w:val="008B595F"/>
    <w:rsid w:val="008B5D3F"/>
    <w:rsid w:val="008B5EB2"/>
    <w:rsid w:val="008B6469"/>
    <w:rsid w:val="008B6678"/>
    <w:rsid w:val="008B695B"/>
    <w:rsid w:val="008B7FE7"/>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C2D"/>
    <w:rsid w:val="008C678B"/>
    <w:rsid w:val="008C6CFB"/>
    <w:rsid w:val="008C789E"/>
    <w:rsid w:val="008C7C27"/>
    <w:rsid w:val="008C7F75"/>
    <w:rsid w:val="008D0864"/>
    <w:rsid w:val="008D0E24"/>
    <w:rsid w:val="008D1675"/>
    <w:rsid w:val="008D17B4"/>
    <w:rsid w:val="008D1F2A"/>
    <w:rsid w:val="008D2082"/>
    <w:rsid w:val="008D22DD"/>
    <w:rsid w:val="008D27EA"/>
    <w:rsid w:val="008D2A0D"/>
    <w:rsid w:val="008D2BAF"/>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B0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3946"/>
    <w:rsid w:val="009139DC"/>
    <w:rsid w:val="0091501C"/>
    <w:rsid w:val="009156E7"/>
    <w:rsid w:val="009168DE"/>
    <w:rsid w:val="00916959"/>
    <w:rsid w:val="00916E3E"/>
    <w:rsid w:val="0091739E"/>
    <w:rsid w:val="0091745E"/>
    <w:rsid w:val="009206E5"/>
    <w:rsid w:val="0092109C"/>
    <w:rsid w:val="009211C6"/>
    <w:rsid w:val="00921225"/>
    <w:rsid w:val="00921B83"/>
    <w:rsid w:val="00921C43"/>
    <w:rsid w:val="0092251F"/>
    <w:rsid w:val="009236DA"/>
    <w:rsid w:val="0092371B"/>
    <w:rsid w:val="00923A06"/>
    <w:rsid w:val="00924A1A"/>
    <w:rsid w:val="00924F00"/>
    <w:rsid w:val="00925336"/>
    <w:rsid w:val="009254AB"/>
    <w:rsid w:val="00925746"/>
    <w:rsid w:val="0092579F"/>
    <w:rsid w:val="009259E6"/>
    <w:rsid w:val="00926311"/>
    <w:rsid w:val="00926483"/>
    <w:rsid w:val="00926E9C"/>
    <w:rsid w:val="00927023"/>
    <w:rsid w:val="00927179"/>
    <w:rsid w:val="00927186"/>
    <w:rsid w:val="00927761"/>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54FB"/>
    <w:rsid w:val="00935EBA"/>
    <w:rsid w:val="009361B9"/>
    <w:rsid w:val="009364AC"/>
    <w:rsid w:val="0093680F"/>
    <w:rsid w:val="00936ED2"/>
    <w:rsid w:val="0093705D"/>
    <w:rsid w:val="00937107"/>
    <w:rsid w:val="00937769"/>
    <w:rsid w:val="00937797"/>
    <w:rsid w:val="00937DE7"/>
    <w:rsid w:val="0094098C"/>
    <w:rsid w:val="00940DBC"/>
    <w:rsid w:val="0094280A"/>
    <w:rsid w:val="00942A42"/>
    <w:rsid w:val="009430D3"/>
    <w:rsid w:val="00943719"/>
    <w:rsid w:val="00943B5A"/>
    <w:rsid w:val="00944D53"/>
    <w:rsid w:val="009450E6"/>
    <w:rsid w:val="009452AD"/>
    <w:rsid w:val="00945524"/>
    <w:rsid w:val="009457A7"/>
    <w:rsid w:val="00945877"/>
    <w:rsid w:val="00945A2B"/>
    <w:rsid w:val="00946CD9"/>
    <w:rsid w:val="00947140"/>
    <w:rsid w:val="009471AE"/>
    <w:rsid w:val="009471B9"/>
    <w:rsid w:val="009472D0"/>
    <w:rsid w:val="00947605"/>
    <w:rsid w:val="0094768F"/>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4AA"/>
    <w:rsid w:val="00956A7B"/>
    <w:rsid w:val="009570BD"/>
    <w:rsid w:val="009570DF"/>
    <w:rsid w:val="00957602"/>
    <w:rsid w:val="00957730"/>
    <w:rsid w:val="00957A72"/>
    <w:rsid w:val="00957D2E"/>
    <w:rsid w:val="00957D57"/>
    <w:rsid w:val="0096056A"/>
    <w:rsid w:val="0096083B"/>
    <w:rsid w:val="0096193A"/>
    <w:rsid w:val="0096229F"/>
    <w:rsid w:val="00962B45"/>
    <w:rsid w:val="00962C11"/>
    <w:rsid w:val="00962EAE"/>
    <w:rsid w:val="009631FF"/>
    <w:rsid w:val="009635E9"/>
    <w:rsid w:val="00963F1B"/>
    <w:rsid w:val="0096402C"/>
    <w:rsid w:val="009642CA"/>
    <w:rsid w:val="00964981"/>
    <w:rsid w:val="009651A1"/>
    <w:rsid w:val="0096578B"/>
    <w:rsid w:val="00965F88"/>
    <w:rsid w:val="00966415"/>
    <w:rsid w:val="0096677D"/>
    <w:rsid w:val="00966A02"/>
    <w:rsid w:val="00966EFF"/>
    <w:rsid w:val="00967042"/>
    <w:rsid w:val="009671F6"/>
    <w:rsid w:val="009673B5"/>
    <w:rsid w:val="0096744A"/>
    <w:rsid w:val="00967702"/>
    <w:rsid w:val="0096784E"/>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F21"/>
    <w:rsid w:val="009771E3"/>
    <w:rsid w:val="00977DEF"/>
    <w:rsid w:val="00980459"/>
    <w:rsid w:val="00980625"/>
    <w:rsid w:val="00980D36"/>
    <w:rsid w:val="00981EAC"/>
    <w:rsid w:val="0098247F"/>
    <w:rsid w:val="00982AAB"/>
    <w:rsid w:val="00982DD8"/>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1BE8"/>
    <w:rsid w:val="00991D3F"/>
    <w:rsid w:val="009923AC"/>
    <w:rsid w:val="0099263F"/>
    <w:rsid w:val="0099264D"/>
    <w:rsid w:val="00992B5F"/>
    <w:rsid w:val="0099363F"/>
    <w:rsid w:val="00993A7E"/>
    <w:rsid w:val="00995174"/>
    <w:rsid w:val="009951A9"/>
    <w:rsid w:val="0099522F"/>
    <w:rsid w:val="0099659E"/>
    <w:rsid w:val="00996AE3"/>
    <w:rsid w:val="00996AE6"/>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F03"/>
    <w:rsid w:val="009A5086"/>
    <w:rsid w:val="009A6279"/>
    <w:rsid w:val="009A6CCA"/>
    <w:rsid w:val="009A7384"/>
    <w:rsid w:val="009A7AC7"/>
    <w:rsid w:val="009A7D49"/>
    <w:rsid w:val="009B0FF4"/>
    <w:rsid w:val="009B131F"/>
    <w:rsid w:val="009B1AB4"/>
    <w:rsid w:val="009B1B12"/>
    <w:rsid w:val="009B26C2"/>
    <w:rsid w:val="009B26C3"/>
    <w:rsid w:val="009B2796"/>
    <w:rsid w:val="009B2992"/>
    <w:rsid w:val="009B2D0C"/>
    <w:rsid w:val="009B32AC"/>
    <w:rsid w:val="009B3549"/>
    <w:rsid w:val="009B37D5"/>
    <w:rsid w:val="009B38FC"/>
    <w:rsid w:val="009B3F66"/>
    <w:rsid w:val="009B3FCD"/>
    <w:rsid w:val="009B4266"/>
    <w:rsid w:val="009B4702"/>
    <w:rsid w:val="009B4B71"/>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0804"/>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5ABA"/>
    <w:rsid w:val="009C6971"/>
    <w:rsid w:val="009C734E"/>
    <w:rsid w:val="009C7593"/>
    <w:rsid w:val="009C7678"/>
    <w:rsid w:val="009C7860"/>
    <w:rsid w:val="009D0ED7"/>
    <w:rsid w:val="009D10E4"/>
    <w:rsid w:val="009D1827"/>
    <w:rsid w:val="009D2317"/>
    <w:rsid w:val="009D281D"/>
    <w:rsid w:val="009D2BDB"/>
    <w:rsid w:val="009D3183"/>
    <w:rsid w:val="009D359A"/>
    <w:rsid w:val="009D36DD"/>
    <w:rsid w:val="009D3F71"/>
    <w:rsid w:val="009D4213"/>
    <w:rsid w:val="009D422A"/>
    <w:rsid w:val="009D45EC"/>
    <w:rsid w:val="009D4890"/>
    <w:rsid w:val="009D4B96"/>
    <w:rsid w:val="009D4D61"/>
    <w:rsid w:val="009D507E"/>
    <w:rsid w:val="009D53EC"/>
    <w:rsid w:val="009D56DB"/>
    <w:rsid w:val="009D575D"/>
    <w:rsid w:val="009D57B5"/>
    <w:rsid w:val="009D7356"/>
    <w:rsid w:val="009D7733"/>
    <w:rsid w:val="009D7A70"/>
    <w:rsid w:val="009D7B43"/>
    <w:rsid w:val="009D7C18"/>
    <w:rsid w:val="009E053C"/>
    <w:rsid w:val="009E072E"/>
    <w:rsid w:val="009E0BCF"/>
    <w:rsid w:val="009E0F48"/>
    <w:rsid w:val="009E1220"/>
    <w:rsid w:val="009E13FA"/>
    <w:rsid w:val="009E1812"/>
    <w:rsid w:val="009E1B6F"/>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5C5"/>
    <w:rsid w:val="009F25D0"/>
    <w:rsid w:val="009F2A85"/>
    <w:rsid w:val="009F423A"/>
    <w:rsid w:val="009F5311"/>
    <w:rsid w:val="009F5925"/>
    <w:rsid w:val="009F637D"/>
    <w:rsid w:val="009F6496"/>
    <w:rsid w:val="009F672C"/>
    <w:rsid w:val="009F68A4"/>
    <w:rsid w:val="009F737C"/>
    <w:rsid w:val="009F7ED5"/>
    <w:rsid w:val="00A008A7"/>
    <w:rsid w:val="00A009EB"/>
    <w:rsid w:val="00A0177A"/>
    <w:rsid w:val="00A018E2"/>
    <w:rsid w:val="00A02279"/>
    <w:rsid w:val="00A02427"/>
    <w:rsid w:val="00A037CB"/>
    <w:rsid w:val="00A03998"/>
    <w:rsid w:val="00A03B01"/>
    <w:rsid w:val="00A03D68"/>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A10"/>
    <w:rsid w:val="00A10C10"/>
    <w:rsid w:val="00A10DC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1108"/>
    <w:rsid w:val="00A213D0"/>
    <w:rsid w:val="00A217E2"/>
    <w:rsid w:val="00A21F09"/>
    <w:rsid w:val="00A2231F"/>
    <w:rsid w:val="00A22E15"/>
    <w:rsid w:val="00A2300A"/>
    <w:rsid w:val="00A23789"/>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462"/>
    <w:rsid w:val="00A407ED"/>
    <w:rsid w:val="00A40DAC"/>
    <w:rsid w:val="00A40E2D"/>
    <w:rsid w:val="00A410CB"/>
    <w:rsid w:val="00A416AF"/>
    <w:rsid w:val="00A4172F"/>
    <w:rsid w:val="00A41B21"/>
    <w:rsid w:val="00A41F27"/>
    <w:rsid w:val="00A423E9"/>
    <w:rsid w:val="00A42577"/>
    <w:rsid w:val="00A42E04"/>
    <w:rsid w:val="00A42F08"/>
    <w:rsid w:val="00A430F0"/>
    <w:rsid w:val="00A43378"/>
    <w:rsid w:val="00A43C36"/>
    <w:rsid w:val="00A44409"/>
    <w:rsid w:val="00A4473B"/>
    <w:rsid w:val="00A447D8"/>
    <w:rsid w:val="00A4521E"/>
    <w:rsid w:val="00A459C1"/>
    <w:rsid w:val="00A46724"/>
    <w:rsid w:val="00A46BB5"/>
    <w:rsid w:val="00A46EC5"/>
    <w:rsid w:val="00A46FC2"/>
    <w:rsid w:val="00A47908"/>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A7F"/>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DC"/>
    <w:rsid w:val="00A61F06"/>
    <w:rsid w:val="00A621A8"/>
    <w:rsid w:val="00A623A8"/>
    <w:rsid w:val="00A623BB"/>
    <w:rsid w:val="00A623C4"/>
    <w:rsid w:val="00A62553"/>
    <w:rsid w:val="00A6288E"/>
    <w:rsid w:val="00A62893"/>
    <w:rsid w:val="00A62E16"/>
    <w:rsid w:val="00A62ED2"/>
    <w:rsid w:val="00A62FBC"/>
    <w:rsid w:val="00A636ED"/>
    <w:rsid w:val="00A644E3"/>
    <w:rsid w:val="00A64C07"/>
    <w:rsid w:val="00A64E58"/>
    <w:rsid w:val="00A64E9F"/>
    <w:rsid w:val="00A652A2"/>
    <w:rsid w:val="00A667ED"/>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735"/>
    <w:rsid w:val="00A7506F"/>
    <w:rsid w:val="00A763CC"/>
    <w:rsid w:val="00A76EAC"/>
    <w:rsid w:val="00A76EBD"/>
    <w:rsid w:val="00A77216"/>
    <w:rsid w:val="00A80A9D"/>
    <w:rsid w:val="00A819C0"/>
    <w:rsid w:val="00A81CC8"/>
    <w:rsid w:val="00A81CDA"/>
    <w:rsid w:val="00A824E2"/>
    <w:rsid w:val="00A82896"/>
    <w:rsid w:val="00A83412"/>
    <w:rsid w:val="00A83846"/>
    <w:rsid w:val="00A83919"/>
    <w:rsid w:val="00A83B82"/>
    <w:rsid w:val="00A8447F"/>
    <w:rsid w:val="00A84713"/>
    <w:rsid w:val="00A84803"/>
    <w:rsid w:val="00A84DD0"/>
    <w:rsid w:val="00A84E27"/>
    <w:rsid w:val="00A84E8F"/>
    <w:rsid w:val="00A84F17"/>
    <w:rsid w:val="00A852A7"/>
    <w:rsid w:val="00A85712"/>
    <w:rsid w:val="00A85C5E"/>
    <w:rsid w:val="00A85C90"/>
    <w:rsid w:val="00A85D24"/>
    <w:rsid w:val="00A85D54"/>
    <w:rsid w:val="00A85FBC"/>
    <w:rsid w:val="00A86053"/>
    <w:rsid w:val="00A8651F"/>
    <w:rsid w:val="00A86D07"/>
    <w:rsid w:val="00A87500"/>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764B"/>
    <w:rsid w:val="00A97657"/>
    <w:rsid w:val="00AA006E"/>
    <w:rsid w:val="00AA071D"/>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5896"/>
    <w:rsid w:val="00AA6419"/>
    <w:rsid w:val="00AA6612"/>
    <w:rsid w:val="00AA6E50"/>
    <w:rsid w:val="00AA6EA7"/>
    <w:rsid w:val="00AA6EBF"/>
    <w:rsid w:val="00AA7890"/>
    <w:rsid w:val="00AB16A2"/>
    <w:rsid w:val="00AB1A48"/>
    <w:rsid w:val="00AB1F6E"/>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AA0"/>
    <w:rsid w:val="00AB766F"/>
    <w:rsid w:val="00AB7842"/>
    <w:rsid w:val="00AB78D8"/>
    <w:rsid w:val="00AB7962"/>
    <w:rsid w:val="00AB7A62"/>
    <w:rsid w:val="00AB7AD4"/>
    <w:rsid w:val="00AB7EC3"/>
    <w:rsid w:val="00AC08CD"/>
    <w:rsid w:val="00AC0D17"/>
    <w:rsid w:val="00AC10A0"/>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4C2C"/>
    <w:rsid w:val="00AD52A5"/>
    <w:rsid w:val="00AD584D"/>
    <w:rsid w:val="00AD61A8"/>
    <w:rsid w:val="00AD62E3"/>
    <w:rsid w:val="00AD6452"/>
    <w:rsid w:val="00AD652A"/>
    <w:rsid w:val="00AD670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5BEF"/>
    <w:rsid w:val="00AE6BBB"/>
    <w:rsid w:val="00AE72B0"/>
    <w:rsid w:val="00AE75B5"/>
    <w:rsid w:val="00AE77CD"/>
    <w:rsid w:val="00AE77EA"/>
    <w:rsid w:val="00AE7FB5"/>
    <w:rsid w:val="00AF03A3"/>
    <w:rsid w:val="00AF04E2"/>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6BD"/>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F8A"/>
    <w:rsid w:val="00B10FCB"/>
    <w:rsid w:val="00B11185"/>
    <w:rsid w:val="00B1198E"/>
    <w:rsid w:val="00B12101"/>
    <w:rsid w:val="00B12A56"/>
    <w:rsid w:val="00B12B34"/>
    <w:rsid w:val="00B131B8"/>
    <w:rsid w:val="00B13900"/>
    <w:rsid w:val="00B1399E"/>
    <w:rsid w:val="00B14182"/>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A74"/>
    <w:rsid w:val="00B253B6"/>
    <w:rsid w:val="00B2556B"/>
    <w:rsid w:val="00B25804"/>
    <w:rsid w:val="00B25DA4"/>
    <w:rsid w:val="00B266EC"/>
    <w:rsid w:val="00B26D04"/>
    <w:rsid w:val="00B27EFF"/>
    <w:rsid w:val="00B27F95"/>
    <w:rsid w:val="00B30C0B"/>
    <w:rsid w:val="00B30EBC"/>
    <w:rsid w:val="00B30FF2"/>
    <w:rsid w:val="00B3211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3FB"/>
    <w:rsid w:val="00B37C86"/>
    <w:rsid w:val="00B406C0"/>
    <w:rsid w:val="00B40758"/>
    <w:rsid w:val="00B4094C"/>
    <w:rsid w:val="00B41089"/>
    <w:rsid w:val="00B4168E"/>
    <w:rsid w:val="00B41A5E"/>
    <w:rsid w:val="00B42721"/>
    <w:rsid w:val="00B42DD2"/>
    <w:rsid w:val="00B42FE9"/>
    <w:rsid w:val="00B43911"/>
    <w:rsid w:val="00B43B08"/>
    <w:rsid w:val="00B44435"/>
    <w:rsid w:val="00B45243"/>
    <w:rsid w:val="00B455B3"/>
    <w:rsid w:val="00B46FEB"/>
    <w:rsid w:val="00B4739F"/>
    <w:rsid w:val="00B47797"/>
    <w:rsid w:val="00B47819"/>
    <w:rsid w:val="00B50847"/>
    <w:rsid w:val="00B50FBA"/>
    <w:rsid w:val="00B514F8"/>
    <w:rsid w:val="00B5200D"/>
    <w:rsid w:val="00B521EC"/>
    <w:rsid w:val="00B5242B"/>
    <w:rsid w:val="00B5268A"/>
    <w:rsid w:val="00B52F73"/>
    <w:rsid w:val="00B532C4"/>
    <w:rsid w:val="00B5342A"/>
    <w:rsid w:val="00B54190"/>
    <w:rsid w:val="00B547CB"/>
    <w:rsid w:val="00B54EC2"/>
    <w:rsid w:val="00B55123"/>
    <w:rsid w:val="00B559F2"/>
    <w:rsid w:val="00B56637"/>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E58"/>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93A"/>
    <w:rsid w:val="00B7298C"/>
    <w:rsid w:val="00B72B66"/>
    <w:rsid w:val="00B72D64"/>
    <w:rsid w:val="00B72E5A"/>
    <w:rsid w:val="00B731C9"/>
    <w:rsid w:val="00B732F3"/>
    <w:rsid w:val="00B737D9"/>
    <w:rsid w:val="00B73AB5"/>
    <w:rsid w:val="00B73D4A"/>
    <w:rsid w:val="00B7438C"/>
    <w:rsid w:val="00B746D8"/>
    <w:rsid w:val="00B748A4"/>
    <w:rsid w:val="00B74FC7"/>
    <w:rsid w:val="00B755C8"/>
    <w:rsid w:val="00B75B03"/>
    <w:rsid w:val="00B75B41"/>
    <w:rsid w:val="00B75BAC"/>
    <w:rsid w:val="00B763F6"/>
    <w:rsid w:val="00B76919"/>
    <w:rsid w:val="00B76D98"/>
    <w:rsid w:val="00B77021"/>
    <w:rsid w:val="00B77715"/>
    <w:rsid w:val="00B8025F"/>
    <w:rsid w:val="00B802B8"/>
    <w:rsid w:val="00B80F98"/>
    <w:rsid w:val="00B81AB9"/>
    <w:rsid w:val="00B821F9"/>
    <w:rsid w:val="00B82BA7"/>
    <w:rsid w:val="00B82D83"/>
    <w:rsid w:val="00B82DEE"/>
    <w:rsid w:val="00B83154"/>
    <w:rsid w:val="00B83429"/>
    <w:rsid w:val="00B83769"/>
    <w:rsid w:val="00B83C3E"/>
    <w:rsid w:val="00B83C5D"/>
    <w:rsid w:val="00B8418B"/>
    <w:rsid w:val="00B842F3"/>
    <w:rsid w:val="00B8494F"/>
    <w:rsid w:val="00B84BDD"/>
    <w:rsid w:val="00B8575E"/>
    <w:rsid w:val="00B85B56"/>
    <w:rsid w:val="00B85C5E"/>
    <w:rsid w:val="00B85EAF"/>
    <w:rsid w:val="00B865E8"/>
    <w:rsid w:val="00B867BB"/>
    <w:rsid w:val="00B86B78"/>
    <w:rsid w:val="00B86BA3"/>
    <w:rsid w:val="00B86EFE"/>
    <w:rsid w:val="00B874B7"/>
    <w:rsid w:val="00B8756F"/>
    <w:rsid w:val="00B87B25"/>
    <w:rsid w:val="00B87EFD"/>
    <w:rsid w:val="00B901B1"/>
    <w:rsid w:val="00B90483"/>
    <w:rsid w:val="00B906EB"/>
    <w:rsid w:val="00B9070D"/>
    <w:rsid w:val="00B907FC"/>
    <w:rsid w:val="00B90A7D"/>
    <w:rsid w:val="00B90D66"/>
    <w:rsid w:val="00B910B1"/>
    <w:rsid w:val="00B910E0"/>
    <w:rsid w:val="00B91213"/>
    <w:rsid w:val="00B918A3"/>
    <w:rsid w:val="00B91E94"/>
    <w:rsid w:val="00B91EB7"/>
    <w:rsid w:val="00B92059"/>
    <w:rsid w:val="00B92154"/>
    <w:rsid w:val="00B92243"/>
    <w:rsid w:val="00B92331"/>
    <w:rsid w:val="00B92ACE"/>
    <w:rsid w:val="00B92BAC"/>
    <w:rsid w:val="00B94566"/>
    <w:rsid w:val="00B94BDE"/>
    <w:rsid w:val="00B94DE1"/>
    <w:rsid w:val="00B950BA"/>
    <w:rsid w:val="00B951DD"/>
    <w:rsid w:val="00B95988"/>
    <w:rsid w:val="00B9652C"/>
    <w:rsid w:val="00B968A6"/>
    <w:rsid w:val="00B96A54"/>
    <w:rsid w:val="00B96DAC"/>
    <w:rsid w:val="00B9714A"/>
    <w:rsid w:val="00B971A8"/>
    <w:rsid w:val="00B975B7"/>
    <w:rsid w:val="00B97ADA"/>
    <w:rsid w:val="00B97B7E"/>
    <w:rsid w:val="00B97B91"/>
    <w:rsid w:val="00B97F3A"/>
    <w:rsid w:val="00BA03AC"/>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7DB9"/>
    <w:rsid w:val="00BB024D"/>
    <w:rsid w:val="00BB0253"/>
    <w:rsid w:val="00BB0636"/>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6A5E"/>
    <w:rsid w:val="00BB6E7F"/>
    <w:rsid w:val="00BB720C"/>
    <w:rsid w:val="00BB75AD"/>
    <w:rsid w:val="00BB75E2"/>
    <w:rsid w:val="00BB77C1"/>
    <w:rsid w:val="00BB7BDE"/>
    <w:rsid w:val="00BB7F02"/>
    <w:rsid w:val="00BC00F9"/>
    <w:rsid w:val="00BC03B9"/>
    <w:rsid w:val="00BC05E4"/>
    <w:rsid w:val="00BC091F"/>
    <w:rsid w:val="00BC097A"/>
    <w:rsid w:val="00BC0C4E"/>
    <w:rsid w:val="00BC0E79"/>
    <w:rsid w:val="00BC159D"/>
    <w:rsid w:val="00BC1C78"/>
    <w:rsid w:val="00BC1E80"/>
    <w:rsid w:val="00BC1EFA"/>
    <w:rsid w:val="00BC2429"/>
    <w:rsid w:val="00BC33DB"/>
    <w:rsid w:val="00BC3684"/>
    <w:rsid w:val="00BC3AEF"/>
    <w:rsid w:val="00BC3C7C"/>
    <w:rsid w:val="00BC4566"/>
    <w:rsid w:val="00BC484C"/>
    <w:rsid w:val="00BC5815"/>
    <w:rsid w:val="00BC5B43"/>
    <w:rsid w:val="00BC5E7D"/>
    <w:rsid w:val="00BC5FA5"/>
    <w:rsid w:val="00BC602B"/>
    <w:rsid w:val="00BC63AF"/>
    <w:rsid w:val="00BC6948"/>
    <w:rsid w:val="00BC6BDC"/>
    <w:rsid w:val="00BC7242"/>
    <w:rsid w:val="00BC74E6"/>
    <w:rsid w:val="00BC77DA"/>
    <w:rsid w:val="00BC7F00"/>
    <w:rsid w:val="00BD00F4"/>
    <w:rsid w:val="00BD0C9C"/>
    <w:rsid w:val="00BD1197"/>
    <w:rsid w:val="00BD15EB"/>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E7C33"/>
    <w:rsid w:val="00BF0046"/>
    <w:rsid w:val="00BF03EC"/>
    <w:rsid w:val="00BF0B88"/>
    <w:rsid w:val="00BF1E3E"/>
    <w:rsid w:val="00BF20AD"/>
    <w:rsid w:val="00BF2130"/>
    <w:rsid w:val="00BF2748"/>
    <w:rsid w:val="00BF35DA"/>
    <w:rsid w:val="00BF3D24"/>
    <w:rsid w:val="00BF509F"/>
    <w:rsid w:val="00BF556F"/>
    <w:rsid w:val="00BF55D1"/>
    <w:rsid w:val="00BF6168"/>
    <w:rsid w:val="00BF648F"/>
    <w:rsid w:val="00BF6968"/>
    <w:rsid w:val="00BF7956"/>
    <w:rsid w:val="00C0041C"/>
    <w:rsid w:val="00C0056C"/>
    <w:rsid w:val="00C00E3C"/>
    <w:rsid w:val="00C011E9"/>
    <w:rsid w:val="00C01802"/>
    <w:rsid w:val="00C0205B"/>
    <w:rsid w:val="00C02193"/>
    <w:rsid w:val="00C02E79"/>
    <w:rsid w:val="00C030D9"/>
    <w:rsid w:val="00C03518"/>
    <w:rsid w:val="00C04027"/>
    <w:rsid w:val="00C0482A"/>
    <w:rsid w:val="00C056F2"/>
    <w:rsid w:val="00C05A38"/>
    <w:rsid w:val="00C05D08"/>
    <w:rsid w:val="00C05E96"/>
    <w:rsid w:val="00C0670F"/>
    <w:rsid w:val="00C06F23"/>
    <w:rsid w:val="00C0704A"/>
    <w:rsid w:val="00C07370"/>
    <w:rsid w:val="00C073B2"/>
    <w:rsid w:val="00C077C3"/>
    <w:rsid w:val="00C07C5B"/>
    <w:rsid w:val="00C07CAF"/>
    <w:rsid w:val="00C07CBF"/>
    <w:rsid w:val="00C10078"/>
    <w:rsid w:val="00C107B7"/>
    <w:rsid w:val="00C10811"/>
    <w:rsid w:val="00C11285"/>
    <w:rsid w:val="00C11CF4"/>
    <w:rsid w:val="00C12142"/>
    <w:rsid w:val="00C1249F"/>
    <w:rsid w:val="00C124ED"/>
    <w:rsid w:val="00C125C3"/>
    <w:rsid w:val="00C13074"/>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B81"/>
    <w:rsid w:val="00C21FA8"/>
    <w:rsid w:val="00C222BD"/>
    <w:rsid w:val="00C22BE2"/>
    <w:rsid w:val="00C22D52"/>
    <w:rsid w:val="00C22EF0"/>
    <w:rsid w:val="00C23365"/>
    <w:rsid w:val="00C23A86"/>
    <w:rsid w:val="00C23AC7"/>
    <w:rsid w:val="00C23DE0"/>
    <w:rsid w:val="00C24CD9"/>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A22"/>
    <w:rsid w:val="00C4156D"/>
    <w:rsid w:val="00C41ADF"/>
    <w:rsid w:val="00C41CAA"/>
    <w:rsid w:val="00C41CE8"/>
    <w:rsid w:val="00C41D40"/>
    <w:rsid w:val="00C41F73"/>
    <w:rsid w:val="00C4239A"/>
    <w:rsid w:val="00C42523"/>
    <w:rsid w:val="00C42638"/>
    <w:rsid w:val="00C4288D"/>
    <w:rsid w:val="00C4331E"/>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DC4"/>
    <w:rsid w:val="00C53045"/>
    <w:rsid w:val="00C5359F"/>
    <w:rsid w:val="00C540FE"/>
    <w:rsid w:val="00C54AAD"/>
    <w:rsid w:val="00C553B1"/>
    <w:rsid w:val="00C555D3"/>
    <w:rsid w:val="00C5567B"/>
    <w:rsid w:val="00C55BFF"/>
    <w:rsid w:val="00C55CCF"/>
    <w:rsid w:val="00C560FB"/>
    <w:rsid w:val="00C5660F"/>
    <w:rsid w:val="00C5723A"/>
    <w:rsid w:val="00C5755B"/>
    <w:rsid w:val="00C57A07"/>
    <w:rsid w:val="00C57A7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53D"/>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EC"/>
    <w:rsid w:val="00C743E9"/>
    <w:rsid w:val="00C74CEB"/>
    <w:rsid w:val="00C761BB"/>
    <w:rsid w:val="00C7645B"/>
    <w:rsid w:val="00C7665F"/>
    <w:rsid w:val="00C76CD3"/>
    <w:rsid w:val="00C774F2"/>
    <w:rsid w:val="00C80AD2"/>
    <w:rsid w:val="00C80B2B"/>
    <w:rsid w:val="00C80B6D"/>
    <w:rsid w:val="00C81A8B"/>
    <w:rsid w:val="00C81F53"/>
    <w:rsid w:val="00C82059"/>
    <w:rsid w:val="00C82493"/>
    <w:rsid w:val="00C83110"/>
    <w:rsid w:val="00C832A5"/>
    <w:rsid w:val="00C83713"/>
    <w:rsid w:val="00C83AFF"/>
    <w:rsid w:val="00C844AB"/>
    <w:rsid w:val="00C84978"/>
    <w:rsid w:val="00C84DAC"/>
    <w:rsid w:val="00C84E68"/>
    <w:rsid w:val="00C853BD"/>
    <w:rsid w:val="00C855FF"/>
    <w:rsid w:val="00C85706"/>
    <w:rsid w:val="00C85C2C"/>
    <w:rsid w:val="00C863EF"/>
    <w:rsid w:val="00C86845"/>
    <w:rsid w:val="00C86BB5"/>
    <w:rsid w:val="00C86FAA"/>
    <w:rsid w:val="00C8726B"/>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3AD7"/>
    <w:rsid w:val="00CA4855"/>
    <w:rsid w:val="00CA4D41"/>
    <w:rsid w:val="00CA526D"/>
    <w:rsid w:val="00CA5D8F"/>
    <w:rsid w:val="00CA6AE8"/>
    <w:rsid w:val="00CA713F"/>
    <w:rsid w:val="00CA728E"/>
    <w:rsid w:val="00CA748C"/>
    <w:rsid w:val="00CA7B55"/>
    <w:rsid w:val="00CB00F5"/>
    <w:rsid w:val="00CB0C4A"/>
    <w:rsid w:val="00CB16CC"/>
    <w:rsid w:val="00CB199B"/>
    <w:rsid w:val="00CB20E0"/>
    <w:rsid w:val="00CB2198"/>
    <w:rsid w:val="00CB221D"/>
    <w:rsid w:val="00CB269B"/>
    <w:rsid w:val="00CB3989"/>
    <w:rsid w:val="00CB486B"/>
    <w:rsid w:val="00CB5883"/>
    <w:rsid w:val="00CB59B6"/>
    <w:rsid w:val="00CB59D8"/>
    <w:rsid w:val="00CB5D4C"/>
    <w:rsid w:val="00CB6544"/>
    <w:rsid w:val="00CB689C"/>
    <w:rsid w:val="00CB6C3E"/>
    <w:rsid w:val="00CB77A4"/>
    <w:rsid w:val="00CB7906"/>
    <w:rsid w:val="00CC03BF"/>
    <w:rsid w:val="00CC0A82"/>
    <w:rsid w:val="00CC1194"/>
    <w:rsid w:val="00CC29B9"/>
    <w:rsid w:val="00CC3B02"/>
    <w:rsid w:val="00CC3DA6"/>
    <w:rsid w:val="00CC449F"/>
    <w:rsid w:val="00CC484F"/>
    <w:rsid w:val="00CC4B01"/>
    <w:rsid w:val="00CC559C"/>
    <w:rsid w:val="00CC5D1B"/>
    <w:rsid w:val="00CC635F"/>
    <w:rsid w:val="00CC66FE"/>
    <w:rsid w:val="00CC67A6"/>
    <w:rsid w:val="00CC76E1"/>
    <w:rsid w:val="00CC78AE"/>
    <w:rsid w:val="00CD0983"/>
    <w:rsid w:val="00CD1972"/>
    <w:rsid w:val="00CD1EB2"/>
    <w:rsid w:val="00CD21B8"/>
    <w:rsid w:val="00CD25D0"/>
    <w:rsid w:val="00CD2E34"/>
    <w:rsid w:val="00CD323A"/>
    <w:rsid w:val="00CD32D4"/>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E099B"/>
    <w:rsid w:val="00CE0AFD"/>
    <w:rsid w:val="00CE0DE3"/>
    <w:rsid w:val="00CE0E96"/>
    <w:rsid w:val="00CE0ECA"/>
    <w:rsid w:val="00CE101F"/>
    <w:rsid w:val="00CE14B2"/>
    <w:rsid w:val="00CE1582"/>
    <w:rsid w:val="00CE19A2"/>
    <w:rsid w:val="00CE1D42"/>
    <w:rsid w:val="00CE1E75"/>
    <w:rsid w:val="00CE1F69"/>
    <w:rsid w:val="00CE2124"/>
    <w:rsid w:val="00CE21D5"/>
    <w:rsid w:val="00CE27CD"/>
    <w:rsid w:val="00CE292C"/>
    <w:rsid w:val="00CE325C"/>
    <w:rsid w:val="00CE350D"/>
    <w:rsid w:val="00CE4048"/>
    <w:rsid w:val="00CE407B"/>
    <w:rsid w:val="00CE4163"/>
    <w:rsid w:val="00CE4282"/>
    <w:rsid w:val="00CE4AB5"/>
    <w:rsid w:val="00CE50C3"/>
    <w:rsid w:val="00CE5ADC"/>
    <w:rsid w:val="00CE5B62"/>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4E8D"/>
    <w:rsid w:val="00CF511C"/>
    <w:rsid w:val="00CF52DD"/>
    <w:rsid w:val="00CF6008"/>
    <w:rsid w:val="00CF6009"/>
    <w:rsid w:val="00CF61C9"/>
    <w:rsid w:val="00CF651B"/>
    <w:rsid w:val="00CF668E"/>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806"/>
    <w:rsid w:val="00D10A4D"/>
    <w:rsid w:val="00D10A90"/>
    <w:rsid w:val="00D1190E"/>
    <w:rsid w:val="00D12300"/>
    <w:rsid w:val="00D127C4"/>
    <w:rsid w:val="00D12DD3"/>
    <w:rsid w:val="00D12EA6"/>
    <w:rsid w:val="00D13F25"/>
    <w:rsid w:val="00D14696"/>
    <w:rsid w:val="00D1486E"/>
    <w:rsid w:val="00D1601D"/>
    <w:rsid w:val="00D162E6"/>
    <w:rsid w:val="00D1662D"/>
    <w:rsid w:val="00D16748"/>
    <w:rsid w:val="00D16F9E"/>
    <w:rsid w:val="00D16FA6"/>
    <w:rsid w:val="00D174D2"/>
    <w:rsid w:val="00D179D3"/>
    <w:rsid w:val="00D202B8"/>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4F0A"/>
    <w:rsid w:val="00D25054"/>
    <w:rsid w:val="00D250B3"/>
    <w:rsid w:val="00D25761"/>
    <w:rsid w:val="00D257D4"/>
    <w:rsid w:val="00D25A5E"/>
    <w:rsid w:val="00D27086"/>
    <w:rsid w:val="00D270D6"/>
    <w:rsid w:val="00D27141"/>
    <w:rsid w:val="00D27253"/>
    <w:rsid w:val="00D27607"/>
    <w:rsid w:val="00D27694"/>
    <w:rsid w:val="00D27D23"/>
    <w:rsid w:val="00D27F36"/>
    <w:rsid w:val="00D300C5"/>
    <w:rsid w:val="00D30AFF"/>
    <w:rsid w:val="00D30B19"/>
    <w:rsid w:val="00D31040"/>
    <w:rsid w:val="00D313E1"/>
    <w:rsid w:val="00D31754"/>
    <w:rsid w:val="00D31ACC"/>
    <w:rsid w:val="00D31BC5"/>
    <w:rsid w:val="00D31E85"/>
    <w:rsid w:val="00D31FCA"/>
    <w:rsid w:val="00D320BA"/>
    <w:rsid w:val="00D32458"/>
    <w:rsid w:val="00D33291"/>
    <w:rsid w:val="00D33418"/>
    <w:rsid w:val="00D33533"/>
    <w:rsid w:val="00D33E61"/>
    <w:rsid w:val="00D33F0C"/>
    <w:rsid w:val="00D34215"/>
    <w:rsid w:val="00D34302"/>
    <w:rsid w:val="00D345B3"/>
    <w:rsid w:val="00D34755"/>
    <w:rsid w:val="00D34BB6"/>
    <w:rsid w:val="00D35098"/>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F81"/>
    <w:rsid w:val="00D50165"/>
    <w:rsid w:val="00D501E4"/>
    <w:rsid w:val="00D503E8"/>
    <w:rsid w:val="00D50560"/>
    <w:rsid w:val="00D506A7"/>
    <w:rsid w:val="00D515B2"/>
    <w:rsid w:val="00D519B8"/>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670"/>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D32"/>
    <w:rsid w:val="00D7411B"/>
    <w:rsid w:val="00D741B2"/>
    <w:rsid w:val="00D74CDD"/>
    <w:rsid w:val="00D750F9"/>
    <w:rsid w:val="00D754F1"/>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87B34"/>
    <w:rsid w:val="00D90199"/>
    <w:rsid w:val="00D91427"/>
    <w:rsid w:val="00D91468"/>
    <w:rsid w:val="00D91C13"/>
    <w:rsid w:val="00D92222"/>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80D"/>
    <w:rsid w:val="00DA2388"/>
    <w:rsid w:val="00DA319C"/>
    <w:rsid w:val="00DA31CD"/>
    <w:rsid w:val="00DA39E6"/>
    <w:rsid w:val="00DA407B"/>
    <w:rsid w:val="00DA419B"/>
    <w:rsid w:val="00DA4887"/>
    <w:rsid w:val="00DA53B2"/>
    <w:rsid w:val="00DA5661"/>
    <w:rsid w:val="00DA5DCD"/>
    <w:rsid w:val="00DA62F4"/>
    <w:rsid w:val="00DA64AE"/>
    <w:rsid w:val="00DA650B"/>
    <w:rsid w:val="00DA6D1C"/>
    <w:rsid w:val="00DA70EA"/>
    <w:rsid w:val="00DA71FD"/>
    <w:rsid w:val="00DA7545"/>
    <w:rsid w:val="00DA7549"/>
    <w:rsid w:val="00DA79A9"/>
    <w:rsid w:val="00DA7CE5"/>
    <w:rsid w:val="00DA7E76"/>
    <w:rsid w:val="00DB0157"/>
    <w:rsid w:val="00DB0D9A"/>
    <w:rsid w:val="00DB14BD"/>
    <w:rsid w:val="00DB1BFB"/>
    <w:rsid w:val="00DB2364"/>
    <w:rsid w:val="00DB266C"/>
    <w:rsid w:val="00DB3258"/>
    <w:rsid w:val="00DB3C1E"/>
    <w:rsid w:val="00DB42D1"/>
    <w:rsid w:val="00DB4796"/>
    <w:rsid w:val="00DB4A0B"/>
    <w:rsid w:val="00DB4B9F"/>
    <w:rsid w:val="00DB4FAB"/>
    <w:rsid w:val="00DB52BE"/>
    <w:rsid w:val="00DB5CFB"/>
    <w:rsid w:val="00DB603E"/>
    <w:rsid w:val="00DB63D7"/>
    <w:rsid w:val="00DB6757"/>
    <w:rsid w:val="00DB68F1"/>
    <w:rsid w:val="00DB6C4B"/>
    <w:rsid w:val="00DB6C8D"/>
    <w:rsid w:val="00DB6FAC"/>
    <w:rsid w:val="00DB7494"/>
    <w:rsid w:val="00DB7755"/>
    <w:rsid w:val="00DC0AE6"/>
    <w:rsid w:val="00DC0D1B"/>
    <w:rsid w:val="00DC0F3F"/>
    <w:rsid w:val="00DC12E6"/>
    <w:rsid w:val="00DC13E9"/>
    <w:rsid w:val="00DC152D"/>
    <w:rsid w:val="00DC1B93"/>
    <w:rsid w:val="00DC1F96"/>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8BA"/>
    <w:rsid w:val="00DD7949"/>
    <w:rsid w:val="00DE00B7"/>
    <w:rsid w:val="00DE0260"/>
    <w:rsid w:val="00DE084E"/>
    <w:rsid w:val="00DE0BFB"/>
    <w:rsid w:val="00DE0E20"/>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907"/>
    <w:rsid w:val="00DE595E"/>
    <w:rsid w:val="00DE63F1"/>
    <w:rsid w:val="00DE6454"/>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640E"/>
    <w:rsid w:val="00DF662B"/>
    <w:rsid w:val="00DF666B"/>
    <w:rsid w:val="00DF6A5E"/>
    <w:rsid w:val="00DF6ADC"/>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3748"/>
    <w:rsid w:val="00E05055"/>
    <w:rsid w:val="00E054DA"/>
    <w:rsid w:val="00E05A88"/>
    <w:rsid w:val="00E05E54"/>
    <w:rsid w:val="00E0620D"/>
    <w:rsid w:val="00E06408"/>
    <w:rsid w:val="00E0675D"/>
    <w:rsid w:val="00E069B3"/>
    <w:rsid w:val="00E06AC7"/>
    <w:rsid w:val="00E06AED"/>
    <w:rsid w:val="00E06BC5"/>
    <w:rsid w:val="00E076E5"/>
    <w:rsid w:val="00E07BAA"/>
    <w:rsid w:val="00E07CD5"/>
    <w:rsid w:val="00E11287"/>
    <w:rsid w:val="00E11BD1"/>
    <w:rsid w:val="00E11DAB"/>
    <w:rsid w:val="00E12987"/>
    <w:rsid w:val="00E12B7F"/>
    <w:rsid w:val="00E13195"/>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073"/>
    <w:rsid w:val="00E244AA"/>
    <w:rsid w:val="00E25501"/>
    <w:rsid w:val="00E255FB"/>
    <w:rsid w:val="00E25719"/>
    <w:rsid w:val="00E25818"/>
    <w:rsid w:val="00E25E53"/>
    <w:rsid w:val="00E260DA"/>
    <w:rsid w:val="00E26DB3"/>
    <w:rsid w:val="00E26ED9"/>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53A"/>
    <w:rsid w:val="00E3462E"/>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D30"/>
    <w:rsid w:val="00E46F40"/>
    <w:rsid w:val="00E4796D"/>
    <w:rsid w:val="00E47CCB"/>
    <w:rsid w:val="00E50359"/>
    <w:rsid w:val="00E50622"/>
    <w:rsid w:val="00E50869"/>
    <w:rsid w:val="00E50F2C"/>
    <w:rsid w:val="00E51498"/>
    <w:rsid w:val="00E51507"/>
    <w:rsid w:val="00E5259A"/>
    <w:rsid w:val="00E52644"/>
    <w:rsid w:val="00E53891"/>
    <w:rsid w:val="00E53E48"/>
    <w:rsid w:val="00E54002"/>
    <w:rsid w:val="00E541C9"/>
    <w:rsid w:val="00E54A22"/>
    <w:rsid w:val="00E54DEC"/>
    <w:rsid w:val="00E54EA5"/>
    <w:rsid w:val="00E55416"/>
    <w:rsid w:val="00E5542F"/>
    <w:rsid w:val="00E557C7"/>
    <w:rsid w:val="00E559F8"/>
    <w:rsid w:val="00E55C6A"/>
    <w:rsid w:val="00E55E14"/>
    <w:rsid w:val="00E562BB"/>
    <w:rsid w:val="00E56447"/>
    <w:rsid w:val="00E5680C"/>
    <w:rsid w:val="00E5708F"/>
    <w:rsid w:val="00E57A2A"/>
    <w:rsid w:val="00E57A85"/>
    <w:rsid w:val="00E60E3A"/>
    <w:rsid w:val="00E61B4E"/>
    <w:rsid w:val="00E61DED"/>
    <w:rsid w:val="00E62127"/>
    <w:rsid w:val="00E624FC"/>
    <w:rsid w:val="00E62A39"/>
    <w:rsid w:val="00E62C29"/>
    <w:rsid w:val="00E63814"/>
    <w:rsid w:val="00E644D5"/>
    <w:rsid w:val="00E64590"/>
    <w:rsid w:val="00E64DAD"/>
    <w:rsid w:val="00E64FD8"/>
    <w:rsid w:val="00E650E2"/>
    <w:rsid w:val="00E65D21"/>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CFA"/>
    <w:rsid w:val="00E84DCE"/>
    <w:rsid w:val="00E84EA5"/>
    <w:rsid w:val="00E85466"/>
    <w:rsid w:val="00E85FF6"/>
    <w:rsid w:val="00E8623F"/>
    <w:rsid w:val="00E86739"/>
    <w:rsid w:val="00E868FF"/>
    <w:rsid w:val="00E86EAE"/>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36D"/>
    <w:rsid w:val="00E94851"/>
    <w:rsid w:val="00E94A62"/>
    <w:rsid w:val="00E9527A"/>
    <w:rsid w:val="00E952A5"/>
    <w:rsid w:val="00E95933"/>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1697"/>
    <w:rsid w:val="00EB1E4A"/>
    <w:rsid w:val="00EB1E87"/>
    <w:rsid w:val="00EB1FA4"/>
    <w:rsid w:val="00EB2283"/>
    <w:rsid w:val="00EB23E7"/>
    <w:rsid w:val="00EB25D9"/>
    <w:rsid w:val="00EB2B41"/>
    <w:rsid w:val="00EB2BEC"/>
    <w:rsid w:val="00EB2CBB"/>
    <w:rsid w:val="00EB31DE"/>
    <w:rsid w:val="00EB33BA"/>
    <w:rsid w:val="00EB382A"/>
    <w:rsid w:val="00EB3DC6"/>
    <w:rsid w:val="00EB3FD3"/>
    <w:rsid w:val="00EB40FC"/>
    <w:rsid w:val="00EB4555"/>
    <w:rsid w:val="00EB484F"/>
    <w:rsid w:val="00EB4B50"/>
    <w:rsid w:val="00EB4BC0"/>
    <w:rsid w:val="00EB4D28"/>
    <w:rsid w:val="00EB4F52"/>
    <w:rsid w:val="00EB72B0"/>
    <w:rsid w:val="00EB7DA3"/>
    <w:rsid w:val="00EB7EBD"/>
    <w:rsid w:val="00EC0262"/>
    <w:rsid w:val="00EC050F"/>
    <w:rsid w:val="00EC06BA"/>
    <w:rsid w:val="00EC0C82"/>
    <w:rsid w:val="00EC1967"/>
    <w:rsid w:val="00EC1B3A"/>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67CC"/>
    <w:rsid w:val="00EC6FA4"/>
    <w:rsid w:val="00EC7592"/>
    <w:rsid w:val="00EC76E6"/>
    <w:rsid w:val="00EC7ACC"/>
    <w:rsid w:val="00EC7F00"/>
    <w:rsid w:val="00EC7F41"/>
    <w:rsid w:val="00ED056D"/>
    <w:rsid w:val="00ED08A7"/>
    <w:rsid w:val="00ED0A84"/>
    <w:rsid w:val="00ED0C3B"/>
    <w:rsid w:val="00ED0F49"/>
    <w:rsid w:val="00ED0FAC"/>
    <w:rsid w:val="00ED13BA"/>
    <w:rsid w:val="00ED1A31"/>
    <w:rsid w:val="00ED27EE"/>
    <w:rsid w:val="00ED2D04"/>
    <w:rsid w:val="00ED30F1"/>
    <w:rsid w:val="00ED33C0"/>
    <w:rsid w:val="00ED35F1"/>
    <w:rsid w:val="00ED387A"/>
    <w:rsid w:val="00ED4300"/>
    <w:rsid w:val="00ED4428"/>
    <w:rsid w:val="00ED4BDF"/>
    <w:rsid w:val="00ED4F4A"/>
    <w:rsid w:val="00ED4FC2"/>
    <w:rsid w:val="00ED516E"/>
    <w:rsid w:val="00ED5952"/>
    <w:rsid w:val="00ED5F99"/>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8DE"/>
    <w:rsid w:val="00EE6A2A"/>
    <w:rsid w:val="00EE6BA5"/>
    <w:rsid w:val="00EE7C11"/>
    <w:rsid w:val="00EF00D2"/>
    <w:rsid w:val="00EF054A"/>
    <w:rsid w:val="00EF082F"/>
    <w:rsid w:val="00EF08FC"/>
    <w:rsid w:val="00EF10A1"/>
    <w:rsid w:val="00EF178E"/>
    <w:rsid w:val="00EF23AA"/>
    <w:rsid w:val="00EF2BCD"/>
    <w:rsid w:val="00EF31E8"/>
    <w:rsid w:val="00EF38B8"/>
    <w:rsid w:val="00EF3BC1"/>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1400"/>
    <w:rsid w:val="00F0140E"/>
    <w:rsid w:val="00F01817"/>
    <w:rsid w:val="00F0196C"/>
    <w:rsid w:val="00F020AD"/>
    <w:rsid w:val="00F031D3"/>
    <w:rsid w:val="00F03224"/>
    <w:rsid w:val="00F03439"/>
    <w:rsid w:val="00F03860"/>
    <w:rsid w:val="00F03C12"/>
    <w:rsid w:val="00F045B5"/>
    <w:rsid w:val="00F04CD9"/>
    <w:rsid w:val="00F05B32"/>
    <w:rsid w:val="00F05EEF"/>
    <w:rsid w:val="00F05F99"/>
    <w:rsid w:val="00F0633B"/>
    <w:rsid w:val="00F064E6"/>
    <w:rsid w:val="00F06EC3"/>
    <w:rsid w:val="00F07814"/>
    <w:rsid w:val="00F078F6"/>
    <w:rsid w:val="00F0799C"/>
    <w:rsid w:val="00F10DD6"/>
    <w:rsid w:val="00F1186A"/>
    <w:rsid w:val="00F118E1"/>
    <w:rsid w:val="00F11F0C"/>
    <w:rsid w:val="00F11FA3"/>
    <w:rsid w:val="00F12300"/>
    <w:rsid w:val="00F124B6"/>
    <w:rsid w:val="00F12D79"/>
    <w:rsid w:val="00F12DB9"/>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D88"/>
    <w:rsid w:val="00F20070"/>
    <w:rsid w:val="00F20A98"/>
    <w:rsid w:val="00F20AAB"/>
    <w:rsid w:val="00F21026"/>
    <w:rsid w:val="00F21499"/>
    <w:rsid w:val="00F21CF4"/>
    <w:rsid w:val="00F21F72"/>
    <w:rsid w:val="00F2209F"/>
    <w:rsid w:val="00F23871"/>
    <w:rsid w:val="00F23E4C"/>
    <w:rsid w:val="00F24149"/>
    <w:rsid w:val="00F24C14"/>
    <w:rsid w:val="00F24D25"/>
    <w:rsid w:val="00F24FC6"/>
    <w:rsid w:val="00F25725"/>
    <w:rsid w:val="00F25CCE"/>
    <w:rsid w:val="00F262D8"/>
    <w:rsid w:val="00F26385"/>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4F"/>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5CD"/>
    <w:rsid w:val="00F42ADC"/>
    <w:rsid w:val="00F42DCB"/>
    <w:rsid w:val="00F42DF1"/>
    <w:rsid w:val="00F43D29"/>
    <w:rsid w:val="00F43E51"/>
    <w:rsid w:val="00F44012"/>
    <w:rsid w:val="00F4410A"/>
    <w:rsid w:val="00F447EC"/>
    <w:rsid w:val="00F44888"/>
    <w:rsid w:val="00F44D69"/>
    <w:rsid w:val="00F452AF"/>
    <w:rsid w:val="00F45312"/>
    <w:rsid w:val="00F45479"/>
    <w:rsid w:val="00F45547"/>
    <w:rsid w:val="00F45BB2"/>
    <w:rsid w:val="00F45E29"/>
    <w:rsid w:val="00F45FE9"/>
    <w:rsid w:val="00F46A0E"/>
    <w:rsid w:val="00F47051"/>
    <w:rsid w:val="00F47C45"/>
    <w:rsid w:val="00F502A0"/>
    <w:rsid w:val="00F504C6"/>
    <w:rsid w:val="00F510AA"/>
    <w:rsid w:val="00F51394"/>
    <w:rsid w:val="00F513E9"/>
    <w:rsid w:val="00F5188D"/>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6D2F"/>
    <w:rsid w:val="00F5746A"/>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B83"/>
    <w:rsid w:val="00F649B6"/>
    <w:rsid w:val="00F64A78"/>
    <w:rsid w:val="00F65AE6"/>
    <w:rsid w:val="00F65DEA"/>
    <w:rsid w:val="00F663DF"/>
    <w:rsid w:val="00F667EB"/>
    <w:rsid w:val="00F67AA0"/>
    <w:rsid w:val="00F702AD"/>
    <w:rsid w:val="00F7051A"/>
    <w:rsid w:val="00F709B8"/>
    <w:rsid w:val="00F70B2F"/>
    <w:rsid w:val="00F70E4C"/>
    <w:rsid w:val="00F7132D"/>
    <w:rsid w:val="00F71A92"/>
    <w:rsid w:val="00F7264F"/>
    <w:rsid w:val="00F72A6D"/>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00F"/>
    <w:rsid w:val="00FA3847"/>
    <w:rsid w:val="00FA39BE"/>
    <w:rsid w:val="00FA3A4F"/>
    <w:rsid w:val="00FA3AF4"/>
    <w:rsid w:val="00FA3D3E"/>
    <w:rsid w:val="00FA3E46"/>
    <w:rsid w:val="00FA407E"/>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C19"/>
    <w:rsid w:val="00FB1F93"/>
    <w:rsid w:val="00FB24F4"/>
    <w:rsid w:val="00FB26E7"/>
    <w:rsid w:val="00FB2EFC"/>
    <w:rsid w:val="00FB3B63"/>
    <w:rsid w:val="00FB3C9B"/>
    <w:rsid w:val="00FB3F5B"/>
    <w:rsid w:val="00FB48C7"/>
    <w:rsid w:val="00FB56B7"/>
    <w:rsid w:val="00FB5884"/>
    <w:rsid w:val="00FB73E5"/>
    <w:rsid w:val="00FB73ED"/>
    <w:rsid w:val="00FB7512"/>
    <w:rsid w:val="00FB75EB"/>
    <w:rsid w:val="00FB78B0"/>
    <w:rsid w:val="00FB7DFB"/>
    <w:rsid w:val="00FC065E"/>
    <w:rsid w:val="00FC0AFD"/>
    <w:rsid w:val="00FC10E5"/>
    <w:rsid w:val="00FC12D9"/>
    <w:rsid w:val="00FC1974"/>
    <w:rsid w:val="00FC1B99"/>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990"/>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F4E"/>
    <w:rsid w:val="00FE1FE0"/>
    <w:rsid w:val="00FE21A7"/>
    <w:rsid w:val="00FE2404"/>
    <w:rsid w:val="00FE257E"/>
    <w:rsid w:val="00FE286A"/>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8791047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9842B61B-F668-43D2-B891-9C4736F63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2960</TotalTime>
  <Pages>3</Pages>
  <Words>978</Words>
  <Characters>5577</Characters>
  <Application>Microsoft Office Word</Application>
  <DocSecurity>0</DocSecurity>
  <Lines>46</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1668</cp:revision>
  <cp:lastPrinted>2022-09-22T07:16:00Z</cp:lastPrinted>
  <dcterms:created xsi:type="dcterms:W3CDTF">2023-04-04T06:05:00Z</dcterms:created>
  <dcterms:modified xsi:type="dcterms:W3CDTF">2025-02-07T09:23:00Z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